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803E3" w:rsidR="00752637" w:rsidP="00752637" w:rsidRDefault="00752637" w14:paraId="b7c3e1f" w14:textId="b7c3e1f">
      <w:pPr>
        <w:jc w:val="both"/>
        <w15:collapsed w:val="false"/>
        <w:rPr>
          <w:rFonts w:ascii="Arial" w:hAnsi="Arial" w:cs="Arial"/>
          <w:szCs w:val="24"/>
          <w:lang w:val="hr-HR"/>
        </w:rPr>
      </w:pPr>
      <w:bookmarkStart w:name="_GoBack" w:id="0"/>
      <w:bookmarkEnd w:id="0"/>
      <w:r w:rsidRPr="006803E3">
        <w:rPr>
          <w:rFonts w:ascii="Arial" w:hAnsi="Arial" w:cs="Arial"/>
          <w:szCs w:val="24"/>
          <w:lang w:val="hr-HR"/>
        </w:rPr>
        <w:t xml:space="preserve">     REPUBLIKA HRVATSKA</w:t>
      </w:r>
    </w:p>
    <w:p w:rsidRPr="006803E3" w:rsidR="0065646C" w:rsidP="00752637" w:rsidRDefault="00E141FF">
      <w:pPr>
        <w:jc w:val="both"/>
        <w:rPr>
          <w:rFonts w:ascii="Arial" w:hAnsi="Arial" w:cs="Arial"/>
          <w:szCs w:val="24"/>
          <w:lang w:val="hr-HR"/>
        </w:rPr>
      </w:pPr>
      <w:r w:rsidRPr="006803E3">
        <w:rPr>
          <w:rFonts w:ascii="Arial" w:hAnsi="Arial" w:cs="Arial"/>
          <w:szCs w:val="24"/>
          <w:lang w:val="hr-HR"/>
        </w:rPr>
        <w:t>TRGOVAČKI SUD U VARAŽDINU</w:t>
      </w:r>
    </w:p>
    <w:p w:rsidRPr="006803E3" w:rsidR="00E141FF" w:rsidP="00752637" w:rsidRDefault="0065646C">
      <w:pPr>
        <w:jc w:val="both"/>
        <w:rPr>
          <w:rFonts w:ascii="Arial" w:hAnsi="Arial" w:cs="Arial"/>
          <w:szCs w:val="24"/>
          <w:lang w:val="hr-HR"/>
        </w:rPr>
      </w:pPr>
      <w:r w:rsidRPr="006803E3">
        <w:rPr>
          <w:rFonts w:ascii="Arial" w:hAnsi="Arial" w:cs="Arial"/>
          <w:szCs w:val="24"/>
          <w:lang w:val="hr-HR"/>
        </w:rPr>
        <w:t xml:space="preserve">               Braće Radić 2</w:t>
      </w:r>
      <w:r w:rsidRPr="006803E3" w:rsidR="00E141FF">
        <w:rPr>
          <w:rFonts w:ascii="Arial" w:hAnsi="Arial" w:cs="Arial"/>
          <w:szCs w:val="24"/>
          <w:lang w:val="hr-HR"/>
        </w:rPr>
        <w:tab/>
      </w:r>
      <w:r w:rsidRPr="006803E3" w:rsidR="00E141FF">
        <w:rPr>
          <w:rFonts w:ascii="Arial" w:hAnsi="Arial" w:cs="Arial"/>
          <w:szCs w:val="24"/>
          <w:lang w:val="hr-HR"/>
        </w:rPr>
        <w:tab/>
        <w:t xml:space="preserve">               </w:t>
      </w:r>
    </w:p>
    <w:p w:rsidRPr="006803E3" w:rsidR="00752637" w:rsidP="0029302E" w:rsidRDefault="00752637">
      <w:pPr>
        <w:jc w:val="both"/>
        <w:rPr>
          <w:rFonts w:ascii="Arial" w:hAnsi="Arial" w:cs="Arial"/>
          <w:szCs w:val="24"/>
          <w:lang w:val="hr-HR"/>
        </w:rPr>
      </w:pPr>
      <w:r w:rsidRPr="006803E3">
        <w:rPr>
          <w:rFonts w:ascii="Arial" w:hAnsi="Arial" w:cs="Arial"/>
          <w:szCs w:val="24"/>
          <w:lang w:val="hr-HR"/>
        </w:rPr>
        <w:tab/>
      </w:r>
    </w:p>
    <w:p w:rsidRPr="006803E3" w:rsidR="00C07A7D" w:rsidP="0029302E" w:rsidRDefault="00C07A7D">
      <w:pPr>
        <w:jc w:val="both"/>
        <w:rPr>
          <w:rFonts w:ascii="Arial" w:hAnsi="Arial" w:cs="Arial"/>
          <w:szCs w:val="24"/>
          <w:lang w:val="hr-HR"/>
        </w:rPr>
      </w:pPr>
    </w:p>
    <w:p w:rsidRPr="006803E3" w:rsidR="00752637" w:rsidP="00752637" w:rsidRDefault="00752637">
      <w:pPr>
        <w:jc w:val="center"/>
        <w:rPr>
          <w:rFonts w:ascii="Arial" w:hAnsi="Arial" w:cs="Arial"/>
          <w:szCs w:val="24"/>
          <w:lang w:val="hr-HR"/>
        </w:rPr>
      </w:pPr>
      <w:r w:rsidRPr="006803E3">
        <w:rPr>
          <w:rFonts w:ascii="Arial" w:hAnsi="Arial" w:cs="Arial"/>
          <w:szCs w:val="24"/>
          <w:lang w:val="hr-HR"/>
        </w:rPr>
        <w:t>Z A P I S N I K</w:t>
      </w:r>
    </w:p>
    <w:p w:rsidRPr="006803E3" w:rsidR="00337A44" w:rsidP="00752637" w:rsidRDefault="00A74C29">
      <w:pPr>
        <w:jc w:val="center"/>
        <w:rPr>
          <w:rFonts w:ascii="Arial" w:hAnsi="Arial" w:cs="Arial"/>
          <w:szCs w:val="24"/>
          <w:lang w:val="hr-HR"/>
        </w:rPr>
      </w:pPr>
      <w:r w:rsidRPr="006803E3">
        <w:rPr>
          <w:rFonts w:ascii="Arial" w:hAnsi="Arial" w:cs="Arial"/>
          <w:szCs w:val="24"/>
          <w:lang w:val="hr-HR"/>
        </w:rPr>
        <w:t xml:space="preserve">od </w:t>
      </w:r>
      <w:r w:rsidR="00752CD9">
        <w:rPr>
          <w:rFonts w:ascii="Arial" w:hAnsi="Arial" w:cs="Arial"/>
          <w:szCs w:val="24"/>
          <w:lang w:val="hr-HR"/>
        </w:rPr>
        <w:t>12</w:t>
      </w:r>
      <w:r w:rsidRPr="006803E3" w:rsidR="00F57297">
        <w:rPr>
          <w:rFonts w:ascii="Arial" w:hAnsi="Arial" w:cs="Arial"/>
          <w:szCs w:val="24"/>
          <w:lang w:val="hr-HR"/>
        </w:rPr>
        <w:t xml:space="preserve">. </w:t>
      </w:r>
      <w:r w:rsidR="005D1C10">
        <w:rPr>
          <w:rFonts w:ascii="Arial" w:hAnsi="Arial" w:cs="Arial"/>
          <w:szCs w:val="24"/>
          <w:lang w:val="hr-HR"/>
        </w:rPr>
        <w:t>rujna</w:t>
      </w:r>
      <w:r w:rsidRPr="006803E3" w:rsidR="00F57297">
        <w:rPr>
          <w:rFonts w:ascii="Arial" w:hAnsi="Arial" w:cs="Arial"/>
          <w:szCs w:val="24"/>
          <w:lang w:val="hr-HR"/>
        </w:rPr>
        <w:t xml:space="preserve"> </w:t>
      </w:r>
      <w:r w:rsidRPr="006803E3">
        <w:rPr>
          <w:rFonts w:ascii="Arial" w:hAnsi="Arial" w:cs="Arial"/>
          <w:szCs w:val="24"/>
          <w:lang w:val="hr-HR"/>
        </w:rPr>
        <w:t>20</w:t>
      </w:r>
      <w:r w:rsidRPr="006803E3" w:rsidR="00F81EC1">
        <w:rPr>
          <w:rFonts w:ascii="Arial" w:hAnsi="Arial" w:cs="Arial"/>
          <w:szCs w:val="24"/>
          <w:lang w:val="hr-HR"/>
        </w:rPr>
        <w:t>2</w:t>
      </w:r>
      <w:r w:rsidR="005D1C10">
        <w:rPr>
          <w:rFonts w:ascii="Arial" w:hAnsi="Arial" w:cs="Arial"/>
          <w:szCs w:val="24"/>
          <w:lang w:val="hr-HR"/>
        </w:rPr>
        <w:t>2</w:t>
      </w:r>
      <w:r w:rsidRPr="006803E3">
        <w:rPr>
          <w:rFonts w:ascii="Arial" w:hAnsi="Arial" w:cs="Arial"/>
          <w:szCs w:val="24"/>
          <w:lang w:val="hr-HR"/>
        </w:rPr>
        <w:t>.</w:t>
      </w:r>
    </w:p>
    <w:p w:rsidRPr="006803E3" w:rsidR="00A74C29" w:rsidP="00752637" w:rsidRDefault="00A74C29">
      <w:pPr>
        <w:jc w:val="center"/>
        <w:rPr>
          <w:rFonts w:ascii="Arial" w:hAnsi="Arial" w:cs="Arial"/>
          <w:szCs w:val="24"/>
          <w:lang w:val="hr-HR"/>
        </w:rPr>
      </w:pPr>
    </w:p>
    <w:p w:rsidRPr="006803E3" w:rsidR="00B363A0" w:rsidP="00FB5545" w:rsidRDefault="00752637">
      <w:pPr>
        <w:jc w:val="center"/>
        <w:rPr>
          <w:rFonts w:ascii="Arial" w:hAnsi="Arial" w:cs="Arial"/>
          <w:szCs w:val="24"/>
          <w:lang w:val="hr-HR"/>
        </w:rPr>
      </w:pPr>
      <w:r w:rsidRPr="006803E3">
        <w:rPr>
          <w:rFonts w:ascii="Arial" w:hAnsi="Arial" w:cs="Arial"/>
          <w:szCs w:val="24"/>
          <w:lang w:val="hr-HR"/>
        </w:rPr>
        <w:t xml:space="preserve">sastavljen kod Trgovačkog suda u Varaždinu </w:t>
      </w:r>
    </w:p>
    <w:p w:rsidRPr="006803E3" w:rsidR="00FC3CE9" w:rsidP="00B363A0" w:rsidRDefault="00752637">
      <w:pPr>
        <w:jc w:val="center"/>
        <w:rPr>
          <w:rFonts w:ascii="Arial" w:hAnsi="Arial" w:cs="Arial"/>
          <w:szCs w:val="24"/>
          <w:lang w:val="hr-HR"/>
        </w:rPr>
      </w:pPr>
      <w:r w:rsidRPr="006803E3">
        <w:rPr>
          <w:rFonts w:ascii="Arial" w:hAnsi="Arial" w:cs="Arial"/>
          <w:szCs w:val="24"/>
          <w:lang w:val="hr-HR"/>
        </w:rPr>
        <w:t>o</w:t>
      </w:r>
      <w:r w:rsidRPr="006803E3" w:rsidR="00EC6BC0">
        <w:rPr>
          <w:rFonts w:ascii="Arial" w:hAnsi="Arial" w:cs="Arial"/>
          <w:szCs w:val="24"/>
          <w:lang w:val="hr-HR"/>
        </w:rPr>
        <w:t xml:space="preserve"> </w:t>
      </w:r>
      <w:r w:rsidRPr="006803E3">
        <w:rPr>
          <w:rFonts w:ascii="Arial" w:hAnsi="Arial" w:cs="Arial"/>
          <w:szCs w:val="24"/>
          <w:lang w:val="hr-HR"/>
        </w:rPr>
        <w:t xml:space="preserve">održanom </w:t>
      </w:r>
      <w:r w:rsidRPr="006803E3" w:rsidR="00FC3CE9">
        <w:rPr>
          <w:rFonts w:ascii="Arial" w:hAnsi="Arial" w:cs="Arial"/>
          <w:szCs w:val="24"/>
          <w:lang w:val="hr-HR"/>
        </w:rPr>
        <w:t>ročištu radi ispitivanja tražbina</w:t>
      </w:r>
    </w:p>
    <w:p w:rsidRPr="006803E3" w:rsidR="00FC3CE9" w:rsidP="00752637" w:rsidRDefault="00FC3CE9">
      <w:pPr>
        <w:jc w:val="center"/>
        <w:rPr>
          <w:rFonts w:ascii="Arial" w:hAnsi="Arial" w:cs="Arial"/>
          <w:szCs w:val="24"/>
          <w:lang w:val="hr-HR"/>
        </w:rPr>
      </w:pPr>
      <w:r w:rsidRPr="006803E3">
        <w:rPr>
          <w:rFonts w:ascii="Arial" w:hAnsi="Arial" w:cs="Arial"/>
          <w:szCs w:val="24"/>
          <w:lang w:val="hr-HR"/>
        </w:rPr>
        <w:t>u predstečajnom postupku nad</w:t>
      </w:r>
      <w:r w:rsidRPr="006803E3" w:rsidR="00B363A0">
        <w:rPr>
          <w:rFonts w:ascii="Arial" w:hAnsi="Arial" w:cs="Arial"/>
          <w:szCs w:val="24"/>
          <w:lang w:val="hr-HR"/>
        </w:rPr>
        <w:t xml:space="preserve"> dužnikom</w:t>
      </w:r>
    </w:p>
    <w:p w:rsidRPr="000764E5" w:rsidR="00F57297" w:rsidP="00752637" w:rsidRDefault="005D1C10">
      <w:pPr>
        <w:jc w:val="center"/>
        <w:rPr>
          <w:rFonts w:ascii="Arial" w:hAnsi="Arial" w:cs="Arial"/>
          <w:snapToGrid/>
          <w:color w:val="FF0000"/>
          <w:szCs w:val="24"/>
          <w:lang w:val="hr-HR"/>
        </w:rPr>
      </w:pPr>
      <w:r>
        <w:rPr>
          <w:rFonts w:ascii="Arial" w:hAnsi="Arial" w:cs="Arial"/>
          <w:szCs w:val="24"/>
        </w:rPr>
        <w:t>K&amp;S</w:t>
      </w:r>
      <w:r w:rsidRPr="001949FA">
        <w:rPr>
          <w:rFonts w:ascii="Arial" w:hAnsi="Arial" w:cs="Arial"/>
          <w:szCs w:val="24"/>
        </w:rPr>
        <w:t xml:space="preserve"> d.o.o., </w:t>
      </w:r>
      <w:r>
        <w:rPr>
          <w:rFonts w:ascii="Arial" w:hAnsi="Arial" w:cs="Arial"/>
          <w:szCs w:val="24"/>
        </w:rPr>
        <w:t>Novi Marof, Zagorska ulica 44</w:t>
      </w:r>
      <w:r w:rsidRPr="001949FA">
        <w:rPr>
          <w:rFonts w:ascii="Arial" w:hAnsi="Arial" w:cs="Arial"/>
          <w:szCs w:val="24"/>
        </w:rPr>
        <w:t>,</w:t>
      </w:r>
      <w:r>
        <w:rPr>
          <w:rFonts w:ascii="Arial" w:hAnsi="Arial" w:cs="Arial"/>
          <w:szCs w:val="24"/>
        </w:rPr>
        <w:t xml:space="preserve"> </w:t>
      </w:r>
      <w:r w:rsidRPr="001949FA">
        <w:rPr>
          <w:rFonts w:ascii="Arial" w:hAnsi="Arial" w:cs="Arial"/>
          <w:szCs w:val="24"/>
        </w:rPr>
        <w:t>OIB:</w:t>
      </w:r>
      <w:r w:rsidRPr="00860DAE">
        <w:rPr>
          <w:rFonts w:ascii="Arial" w:hAnsi="Arial" w:cs="Arial"/>
          <w:szCs w:val="24"/>
        </w:rPr>
        <w:t>51001666282</w:t>
      </w:r>
    </w:p>
    <w:p w:rsidR="00F81EC1" w:rsidP="00752637" w:rsidRDefault="00F81EC1">
      <w:pPr>
        <w:jc w:val="center"/>
        <w:rPr>
          <w:rFonts w:ascii="Arial" w:hAnsi="Arial" w:cs="Arial"/>
          <w:szCs w:val="24"/>
          <w:lang w:val="hr-HR"/>
        </w:rPr>
      </w:pPr>
    </w:p>
    <w:p w:rsidRPr="006803E3" w:rsidR="00DF07CF" w:rsidP="00752637" w:rsidRDefault="00DF07CF">
      <w:pPr>
        <w:jc w:val="center"/>
        <w:rPr>
          <w:rFonts w:ascii="Arial" w:hAnsi="Arial" w:cs="Arial"/>
          <w:szCs w:val="24"/>
          <w:lang w:val="hr-HR"/>
        </w:rPr>
      </w:pPr>
    </w:p>
    <w:p w:rsidRPr="006803E3" w:rsidR="00752637" w:rsidP="00752637" w:rsidRDefault="0065646C">
      <w:pPr>
        <w:jc w:val="both"/>
        <w:rPr>
          <w:rFonts w:ascii="Arial" w:hAnsi="Arial" w:cs="Arial"/>
          <w:szCs w:val="24"/>
          <w:lang w:val="hr-HR"/>
        </w:rPr>
      </w:pPr>
      <w:r w:rsidRPr="006803E3">
        <w:rPr>
          <w:rFonts w:ascii="Arial" w:hAnsi="Arial" w:cs="Arial"/>
          <w:szCs w:val="24"/>
          <w:lang w:val="hr-HR"/>
        </w:rPr>
        <w:t>Nazočni od strane suda:</w:t>
      </w:r>
    </w:p>
    <w:p w:rsidRPr="006803E3" w:rsidR="00752637" w:rsidP="00752637" w:rsidRDefault="00752637">
      <w:pPr>
        <w:jc w:val="both"/>
        <w:rPr>
          <w:rFonts w:ascii="Arial" w:hAnsi="Arial" w:cs="Arial"/>
          <w:szCs w:val="24"/>
          <w:lang w:val="hr-HR"/>
        </w:rPr>
      </w:pPr>
      <w:r w:rsidRPr="006803E3">
        <w:rPr>
          <w:rFonts w:ascii="Arial" w:hAnsi="Arial" w:cs="Arial"/>
          <w:szCs w:val="24"/>
          <w:lang w:val="hr-HR"/>
        </w:rPr>
        <w:t xml:space="preserve">Sudac: </w:t>
      </w:r>
      <w:r w:rsidRPr="006803E3" w:rsidR="006E0DC3">
        <w:rPr>
          <w:rFonts w:ascii="Arial" w:hAnsi="Arial" w:cs="Arial"/>
          <w:szCs w:val="24"/>
          <w:lang w:val="hr-HR"/>
        </w:rPr>
        <w:t xml:space="preserve">Denis Krnjak </w:t>
      </w:r>
    </w:p>
    <w:p w:rsidRPr="006803E3" w:rsidR="00752637" w:rsidP="00752637" w:rsidRDefault="00752637">
      <w:pPr>
        <w:jc w:val="both"/>
        <w:rPr>
          <w:rFonts w:ascii="Arial" w:hAnsi="Arial" w:cs="Arial"/>
          <w:szCs w:val="24"/>
          <w:lang w:val="hr-HR"/>
        </w:rPr>
      </w:pPr>
      <w:r w:rsidRPr="006803E3">
        <w:rPr>
          <w:rFonts w:ascii="Arial" w:hAnsi="Arial" w:cs="Arial"/>
          <w:szCs w:val="24"/>
          <w:lang w:val="hr-HR"/>
        </w:rPr>
        <w:t xml:space="preserve">Zapisničar: </w:t>
      </w:r>
      <w:r w:rsidRPr="006803E3" w:rsidR="006E0DC3">
        <w:rPr>
          <w:rFonts w:ascii="Arial" w:hAnsi="Arial" w:cs="Arial"/>
          <w:szCs w:val="24"/>
          <w:lang w:val="hr-HR"/>
        </w:rPr>
        <w:t xml:space="preserve">Nevenka Vuković </w:t>
      </w:r>
    </w:p>
    <w:p w:rsidRPr="006803E3" w:rsidR="00C07A7D" w:rsidP="00752637" w:rsidRDefault="00C07A7D">
      <w:pPr>
        <w:jc w:val="both"/>
        <w:rPr>
          <w:rFonts w:ascii="Arial" w:hAnsi="Arial" w:cs="Arial"/>
          <w:szCs w:val="24"/>
          <w:lang w:val="hr-HR"/>
        </w:rPr>
      </w:pPr>
    </w:p>
    <w:p w:rsidRPr="008B4428" w:rsidR="00752637" w:rsidP="00752637" w:rsidRDefault="00123CC1">
      <w:pPr>
        <w:ind w:firstLine="720"/>
        <w:jc w:val="both"/>
        <w:rPr>
          <w:rFonts w:ascii="Arial" w:hAnsi="Arial" w:cs="Arial"/>
          <w:szCs w:val="24"/>
          <w:lang w:val="hr-HR"/>
        </w:rPr>
      </w:pPr>
      <w:r w:rsidRPr="008B4428">
        <w:rPr>
          <w:rFonts w:ascii="Arial" w:hAnsi="Arial" w:cs="Arial"/>
          <w:szCs w:val="24"/>
          <w:lang w:val="hr-HR"/>
        </w:rPr>
        <w:t xml:space="preserve">Početak u </w:t>
      </w:r>
      <w:r w:rsidRPr="008B4428" w:rsidR="006E0DC3">
        <w:rPr>
          <w:rFonts w:ascii="Arial" w:hAnsi="Arial" w:cs="Arial"/>
          <w:szCs w:val="24"/>
          <w:lang w:val="hr-HR"/>
        </w:rPr>
        <w:t>9</w:t>
      </w:r>
      <w:r w:rsidRPr="008B4428" w:rsidR="00752637">
        <w:rPr>
          <w:rFonts w:ascii="Arial" w:hAnsi="Arial" w:cs="Arial"/>
          <w:szCs w:val="24"/>
          <w:lang w:val="hr-HR"/>
        </w:rPr>
        <w:t>,00 sati</w:t>
      </w:r>
    </w:p>
    <w:p w:rsidRPr="006803E3" w:rsidR="00B363A0" w:rsidP="00CC7DED" w:rsidRDefault="00B363A0">
      <w:pPr>
        <w:jc w:val="both"/>
        <w:rPr>
          <w:rFonts w:ascii="Arial" w:hAnsi="Arial" w:cs="Arial"/>
          <w:szCs w:val="24"/>
          <w:lang w:val="hr-HR"/>
        </w:rPr>
      </w:pPr>
    </w:p>
    <w:p w:rsidRPr="006803E3" w:rsidR="00B363A0" w:rsidP="00B363A0" w:rsidRDefault="00B363A0">
      <w:pPr>
        <w:ind w:firstLine="708"/>
        <w:jc w:val="both"/>
        <w:rPr>
          <w:rFonts w:ascii="Arial" w:hAnsi="Arial" w:cs="Arial"/>
          <w:szCs w:val="24"/>
          <w:lang w:val="hr-HR"/>
        </w:rPr>
      </w:pPr>
      <w:r w:rsidRPr="006803E3">
        <w:rPr>
          <w:rFonts w:ascii="Arial" w:hAnsi="Arial" w:cs="Arial"/>
          <w:szCs w:val="24"/>
          <w:lang w:val="hr-HR"/>
        </w:rPr>
        <w:t xml:space="preserve">Stečajni sudac objavljuje da je predmet današnjeg ročišta ispitivanje prijavljenih tražbina kako su unesene u tablicu prijavljenih tražbina i tablicu osporenih tražbina, koje je </w:t>
      </w:r>
      <w:r w:rsidRPr="006803E3" w:rsidR="00991563">
        <w:rPr>
          <w:rFonts w:ascii="Arial" w:hAnsi="Arial" w:cs="Arial"/>
          <w:szCs w:val="24"/>
          <w:lang w:val="hr-HR"/>
        </w:rPr>
        <w:t xml:space="preserve">u skladu sa </w:t>
      </w:r>
      <w:r w:rsidRPr="006803E3">
        <w:rPr>
          <w:rFonts w:ascii="Arial" w:hAnsi="Arial" w:cs="Arial"/>
          <w:szCs w:val="24"/>
          <w:lang w:val="hr-HR"/>
        </w:rPr>
        <w:t>čl. 43. st. 4. Stečajnog zakona</w:t>
      </w:r>
      <w:r w:rsidRPr="006803E3" w:rsidR="00385CE9">
        <w:rPr>
          <w:rFonts w:ascii="Arial" w:hAnsi="Arial" w:cs="Arial"/>
          <w:szCs w:val="24"/>
          <w:lang w:val="hr-HR"/>
        </w:rPr>
        <w:t xml:space="preserve"> (Narodne novine</w:t>
      </w:r>
      <w:r w:rsidRPr="006803E3" w:rsidR="00991563">
        <w:rPr>
          <w:rFonts w:ascii="Arial" w:hAnsi="Arial" w:cs="Arial"/>
          <w:szCs w:val="24"/>
          <w:lang w:val="hr-HR"/>
        </w:rPr>
        <w:t>,</w:t>
      </w:r>
      <w:r w:rsidRPr="006803E3" w:rsidR="00385CE9">
        <w:rPr>
          <w:rFonts w:ascii="Arial" w:hAnsi="Arial" w:cs="Arial"/>
          <w:szCs w:val="24"/>
          <w:lang w:val="hr-HR"/>
        </w:rPr>
        <w:t xml:space="preserve"> broj 71/15</w:t>
      </w:r>
      <w:r w:rsidRPr="006803E3" w:rsidR="00CC2813">
        <w:rPr>
          <w:rFonts w:ascii="Arial" w:hAnsi="Arial" w:cs="Arial"/>
          <w:szCs w:val="24"/>
          <w:lang w:val="hr-HR"/>
        </w:rPr>
        <w:t xml:space="preserve"> i 104/17</w:t>
      </w:r>
      <w:r w:rsidRPr="006803E3" w:rsidR="00385CE9">
        <w:rPr>
          <w:rFonts w:ascii="Arial" w:hAnsi="Arial" w:cs="Arial"/>
          <w:szCs w:val="24"/>
          <w:lang w:val="hr-HR"/>
        </w:rPr>
        <w:t>, dalje u tekstu: SZ)</w:t>
      </w:r>
      <w:r w:rsidRPr="006803E3">
        <w:rPr>
          <w:rFonts w:ascii="Arial" w:hAnsi="Arial" w:cs="Arial"/>
          <w:szCs w:val="24"/>
          <w:lang w:val="hr-HR"/>
        </w:rPr>
        <w:t xml:space="preserve">, sastavila </w:t>
      </w:r>
      <w:r w:rsidRPr="006803E3" w:rsidR="0065646C">
        <w:rPr>
          <w:rFonts w:ascii="Arial" w:hAnsi="Arial" w:cs="Arial"/>
          <w:szCs w:val="24"/>
          <w:lang w:val="hr-HR"/>
        </w:rPr>
        <w:t>i objavila Financijska agencija.</w:t>
      </w:r>
    </w:p>
    <w:p w:rsidRPr="006803E3" w:rsidR="00B363A0" w:rsidP="005A6950" w:rsidRDefault="00B363A0">
      <w:pPr>
        <w:ind w:firstLine="720"/>
        <w:jc w:val="both"/>
        <w:rPr>
          <w:rFonts w:ascii="Arial" w:hAnsi="Arial" w:cs="Arial"/>
          <w:szCs w:val="24"/>
          <w:lang w:val="hr-HR"/>
        </w:rPr>
      </w:pPr>
    </w:p>
    <w:p w:rsidRPr="006803E3" w:rsidR="00C90B76" w:rsidP="005A6950" w:rsidRDefault="006E0DC3">
      <w:pPr>
        <w:ind w:firstLine="720"/>
        <w:jc w:val="both"/>
        <w:rPr>
          <w:rFonts w:ascii="Arial" w:hAnsi="Arial" w:cs="Arial"/>
          <w:szCs w:val="24"/>
          <w:lang w:val="hr-HR"/>
        </w:rPr>
      </w:pPr>
      <w:r w:rsidRPr="006803E3">
        <w:rPr>
          <w:rFonts w:ascii="Arial" w:hAnsi="Arial" w:cs="Arial"/>
          <w:szCs w:val="24"/>
          <w:lang w:val="hr-HR"/>
        </w:rPr>
        <w:t>Utvrđuje</w:t>
      </w:r>
      <w:r w:rsidRPr="006803E3" w:rsidR="00752637">
        <w:rPr>
          <w:rFonts w:ascii="Arial" w:hAnsi="Arial" w:cs="Arial"/>
          <w:szCs w:val="24"/>
          <w:lang w:val="hr-HR"/>
        </w:rPr>
        <w:t xml:space="preserve"> se da su na današnje ročište </w:t>
      </w:r>
      <w:r w:rsidRPr="006803E3" w:rsidR="00CC7DED">
        <w:rPr>
          <w:rFonts w:ascii="Arial" w:hAnsi="Arial" w:cs="Arial"/>
          <w:szCs w:val="24"/>
          <w:lang w:val="hr-HR"/>
        </w:rPr>
        <w:t xml:space="preserve">radi ispitivanja tražbina </w:t>
      </w:r>
      <w:r w:rsidRPr="006803E3" w:rsidR="00752637">
        <w:rPr>
          <w:rFonts w:ascii="Arial" w:hAnsi="Arial" w:cs="Arial"/>
          <w:szCs w:val="24"/>
          <w:lang w:val="hr-HR"/>
        </w:rPr>
        <w:t>pristupili</w:t>
      </w:r>
      <w:r w:rsidRPr="006803E3" w:rsidR="00C90B76">
        <w:rPr>
          <w:rFonts w:ascii="Arial" w:hAnsi="Arial" w:cs="Arial"/>
          <w:szCs w:val="24"/>
          <w:lang w:val="hr-HR"/>
        </w:rPr>
        <w:t>:</w:t>
      </w:r>
    </w:p>
    <w:p w:rsidRPr="006803E3" w:rsidR="00FC3CE9" w:rsidP="00AF5D95" w:rsidRDefault="005D1C10">
      <w:pPr>
        <w:numPr>
          <w:ilvl w:val="0"/>
          <w:numId w:val="9"/>
        </w:numPr>
        <w:jc w:val="both"/>
        <w:rPr>
          <w:rFonts w:ascii="Arial" w:hAnsi="Arial" w:cs="Arial"/>
          <w:szCs w:val="24"/>
          <w:lang w:val="hr-HR"/>
        </w:rPr>
      </w:pPr>
      <w:r>
        <w:rPr>
          <w:rFonts w:ascii="Arial" w:hAnsi="Arial" w:cs="Arial"/>
          <w:szCs w:val="24"/>
          <w:lang w:val="hr-HR"/>
        </w:rPr>
        <w:t>povjerenik: Martina Grgec</w:t>
      </w:r>
    </w:p>
    <w:p w:rsidRPr="00CE193F" w:rsidR="00183B46" w:rsidP="006E0DC3" w:rsidRDefault="009336CA">
      <w:pPr>
        <w:numPr>
          <w:ilvl w:val="0"/>
          <w:numId w:val="9"/>
        </w:numPr>
        <w:jc w:val="both"/>
        <w:rPr>
          <w:rFonts w:ascii="Arial" w:hAnsi="Arial" w:cs="Arial"/>
          <w:szCs w:val="24"/>
          <w:lang w:val="hr-HR"/>
        </w:rPr>
      </w:pPr>
      <w:r w:rsidRPr="00CE193F">
        <w:rPr>
          <w:rFonts w:ascii="Arial" w:hAnsi="Arial" w:cs="Arial"/>
          <w:szCs w:val="24"/>
          <w:lang w:val="hr-HR"/>
        </w:rPr>
        <w:t xml:space="preserve">za  </w:t>
      </w:r>
      <w:r w:rsidR="00CB1CA3">
        <w:rPr>
          <w:rFonts w:ascii="Arial" w:hAnsi="Arial" w:cs="Arial"/>
          <w:szCs w:val="24"/>
          <w:lang w:val="hr-HR"/>
        </w:rPr>
        <w:t>dužnika: punomoćnik Ivo Pavliček, odvjetnik iz Varaždina, u spis predaje punomoć</w:t>
      </w:r>
    </w:p>
    <w:p w:rsidRPr="00CB1CA3" w:rsidR="009868B6" w:rsidP="00F81EC1" w:rsidRDefault="00CE193F">
      <w:pPr>
        <w:numPr>
          <w:ilvl w:val="0"/>
          <w:numId w:val="9"/>
        </w:numPr>
        <w:jc w:val="both"/>
        <w:rPr>
          <w:rFonts w:ascii="Arial" w:hAnsi="Arial" w:cs="Arial"/>
          <w:szCs w:val="24"/>
          <w:lang w:val="hr-HR"/>
        </w:rPr>
      </w:pPr>
      <w:r w:rsidRPr="00CB1CA3">
        <w:rPr>
          <w:rFonts w:ascii="Arial" w:hAnsi="Arial" w:cs="Arial"/>
          <w:szCs w:val="24"/>
          <w:lang w:val="hr-HR"/>
        </w:rPr>
        <w:t xml:space="preserve">za vjerovnika </w:t>
      </w:r>
      <w:r w:rsidRPr="00CB1CA3" w:rsidR="00DF07CF">
        <w:rPr>
          <w:rFonts w:ascii="Arial" w:hAnsi="Arial" w:cs="Arial"/>
          <w:szCs w:val="24"/>
          <w:lang w:val="hr-HR"/>
        </w:rPr>
        <w:t xml:space="preserve">Republika Hrvatska – zastupnik po zakonu </w:t>
      </w:r>
      <w:r w:rsidRPr="00CB1CA3" w:rsidR="00CB1CA3">
        <w:rPr>
          <w:rFonts w:ascii="Arial" w:hAnsi="Arial" w:cs="Arial"/>
          <w:szCs w:val="24"/>
          <w:lang w:val="hr-HR"/>
        </w:rPr>
        <w:t>Tomo Božić</w:t>
      </w:r>
      <w:r w:rsidRPr="00CB1CA3" w:rsidR="00DF07CF">
        <w:rPr>
          <w:rFonts w:ascii="Arial" w:hAnsi="Arial" w:cs="Arial"/>
          <w:szCs w:val="24"/>
          <w:lang w:val="hr-HR"/>
        </w:rPr>
        <w:t>, zamjeni</w:t>
      </w:r>
      <w:r w:rsidRPr="00CB1CA3" w:rsidR="00CB1CA3">
        <w:rPr>
          <w:rFonts w:ascii="Arial" w:hAnsi="Arial" w:cs="Arial"/>
          <w:szCs w:val="24"/>
          <w:lang w:val="hr-HR"/>
        </w:rPr>
        <w:t>k</w:t>
      </w:r>
      <w:r w:rsidRPr="00CB1CA3" w:rsidR="00DF07CF">
        <w:rPr>
          <w:rFonts w:ascii="Arial" w:hAnsi="Arial" w:cs="Arial"/>
          <w:szCs w:val="24"/>
          <w:lang w:val="hr-HR"/>
        </w:rPr>
        <w:t xml:space="preserve"> ŽDO</w:t>
      </w:r>
    </w:p>
    <w:p w:rsidRPr="00CB1CA3" w:rsidR="00CB1CA3" w:rsidP="00F81EC1" w:rsidRDefault="00CB1CA3">
      <w:pPr>
        <w:numPr>
          <w:ilvl w:val="0"/>
          <w:numId w:val="9"/>
        </w:numPr>
        <w:jc w:val="both"/>
        <w:rPr>
          <w:rFonts w:ascii="Arial" w:hAnsi="Arial" w:cs="Arial"/>
          <w:szCs w:val="24"/>
          <w:lang w:val="hr-HR"/>
        </w:rPr>
      </w:pPr>
      <w:r w:rsidRPr="00CB1CA3">
        <w:rPr>
          <w:rFonts w:ascii="Arial" w:hAnsi="Arial" w:cs="Arial"/>
          <w:szCs w:val="24"/>
          <w:lang w:val="hr-HR"/>
        </w:rPr>
        <w:t>za vjerovnika Privrednu banku Zagreb d.d. – zamjenik punomoćnik Goran Ficko, odvjetnik iz Varaždina, u spis predaje punomoć</w:t>
      </w:r>
    </w:p>
    <w:p w:rsidRPr="00CB1CA3" w:rsidR="00CB1CA3" w:rsidP="00F81EC1" w:rsidRDefault="00CB1CA3">
      <w:pPr>
        <w:numPr>
          <w:ilvl w:val="0"/>
          <w:numId w:val="9"/>
        </w:numPr>
        <w:jc w:val="both"/>
        <w:rPr>
          <w:rFonts w:ascii="Arial" w:hAnsi="Arial" w:cs="Arial"/>
          <w:szCs w:val="24"/>
          <w:lang w:val="hr-HR"/>
        </w:rPr>
      </w:pPr>
      <w:r w:rsidRPr="00CB1CA3">
        <w:rPr>
          <w:rFonts w:ascii="Arial" w:hAnsi="Arial" w:cs="Arial"/>
          <w:szCs w:val="24"/>
          <w:lang w:val="hr-HR"/>
        </w:rPr>
        <w:t>za vjerovnika Erste &amp; Steiermärkische bank d.d., zamjenica punomoćnika Dora Pintarić iz OD Mađarić &amp; Lui</w:t>
      </w:r>
    </w:p>
    <w:p w:rsidRPr="00CB1CA3" w:rsidR="00CB1CA3" w:rsidP="00F81EC1" w:rsidRDefault="00CB1CA3">
      <w:pPr>
        <w:numPr>
          <w:ilvl w:val="0"/>
          <w:numId w:val="9"/>
        </w:numPr>
        <w:jc w:val="both"/>
        <w:rPr>
          <w:rFonts w:ascii="Arial" w:hAnsi="Arial" w:cs="Arial"/>
          <w:szCs w:val="24"/>
          <w:lang w:val="hr-HR"/>
        </w:rPr>
      </w:pPr>
      <w:r w:rsidRPr="00CB1CA3">
        <w:rPr>
          <w:rFonts w:ascii="Arial" w:hAnsi="Arial" w:cs="Arial"/>
          <w:szCs w:val="24"/>
          <w:lang w:val="hr-HR"/>
        </w:rPr>
        <w:t>za vjerovnika TEKIM d.o.o., zamjenica punomoćnika Dora Pintarić, u spis predaje zamjeničku punomoć</w:t>
      </w:r>
    </w:p>
    <w:p w:rsidRPr="00CB1CA3" w:rsidR="00CB1CA3" w:rsidP="00F81EC1" w:rsidRDefault="00CB1CA3">
      <w:pPr>
        <w:numPr>
          <w:ilvl w:val="0"/>
          <w:numId w:val="9"/>
        </w:numPr>
        <w:jc w:val="both"/>
        <w:rPr>
          <w:rFonts w:ascii="Arial" w:hAnsi="Arial" w:cs="Arial"/>
          <w:szCs w:val="24"/>
          <w:lang w:val="hr-HR"/>
        </w:rPr>
      </w:pPr>
      <w:r w:rsidRPr="00CB1CA3">
        <w:rPr>
          <w:rFonts w:ascii="Arial" w:hAnsi="Arial" w:cs="Arial"/>
          <w:szCs w:val="24"/>
          <w:lang w:val="hr-HR"/>
        </w:rPr>
        <w:t>za vjerovnika WEYLAND METAL d.o.o., punomoćnica Andrijana Gotal Rendić, u spis predaje punomoć</w:t>
      </w:r>
    </w:p>
    <w:p w:rsidRPr="00CB1CA3" w:rsidR="00CB1CA3" w:rsidP="00F81EC1" w:rsidRDefault="00CB1CA3">
      <w:pPr>
        <w:numPr>
          <w:ilvl w:val="0"/>
          <w:numId w:val="9"/>
        </w:numPr>
        <w:jc w:val="both"/>
        <w:rPr>
          <w:rFonts w:ascii="Arial" w:hAnsi="Arial" w:cs="Arial"/>
          <w:szCs w:val="24"/>
          <w:lang w:val="hr-HR"/>
        </w:rPr>
      </w:pPr>
      <w:r w:rsidRPr="00CB1CA3">
        <w:rPr>
          <w:rFonts w:ascii="Arial" w:hAnsi="Arial" w:cs="Arial"/>
          <w:szCs w:val="24"/>
          <w:lang w:val="hr-HR"/>
        </w:rPr>
        <w:t>za vjerovnike Stanislava Modrića i Romana Modrića, kao suvlasnike obrta MS expres, punomoćnica Iva Filipan, u spis predaje punomoć</w:t>
      </w:r>
    </w:p>
    <w:p w:rsidRPr="006803E3" w:rsidR="00F81EC1" w:rsidP="00F81EC1" w:rsidRDefault="00F81EC1">
      <w:pPr>
        <w:jc w:val="both"/>
        <w:rPr>
          <w:rFonts w:ascii="Arial" w:hAnsi="Arial" w:cs="Arial"/>
          <w:szCs w:val="24"/>
          <w:lang w:val="hr-HR"/>
        </w:rPr>
      </w:pPr>
    </w:p>
    <w:p w:rsidRPr="006803E3" w:rsidR="00A86D71" w:rsidP="00752637" w:rsidRDefault="006E0DC3">
      <w:pPr>
        <w:ind w:firstLine="720"/>
        <w:jc w:val="both"/>
        <w:rPr>
          <w:rFonts w:ascii="Arial" w:hAnsi="Arial" w:cs="Arial"/>
          <w:szCs w:val="24"/>
          <w:lang w:val="hr-HR"/>
        </w:rPr>
      </w:pPr>
      <w:r w:rsidRPr="006803E3">
        <w:rPr>
          <w:rFonts w:ascii="Arial" w:hAnsi="Arial" w:cs="Arial"/>
          <w:szCs w:val="24"/>
          <w:lang w:val="hr-HR"/>
        </w:rPr>
        <w:t xml:space="preserve">Utvrđuje </w:t>
      </w:r>
      <w:r w:rsidRPr="006803E3" w:rsidR="00A86D71">
        <w:rPr>
          <w:rFonts w:ascii="Arial" w:hAnsi="Arial" w:cs="Arial"/>
          <w:szCs w:val="24"/>
          <w:lang w:val="hr-HR"/>
        </w:rPr>
        <w:t>se da je</w:t>
      </w:r>
      <w:r w:rsidRPr="006803E3" w:rsidR="00775E5A">
        <w:rPr>
          <w:rFonts w:ascii="Arial" w:hAnsi="Arial" w:cs="Arial"/>
          <w:szCs w:val="24"/>
          <w:lang w:val="hr-HR"/>
        </w:rPr>
        <w:t xml:space="preserve"> </w:t>
      </w:r>
      <w:r w:rsidRPr="006803E3" w:rsidR="00991563">
        <w:rPr>
          <w:rFonts w:ascii="Arial" w:hAnsi="Arial" w:cs="Arial"/>
          <w:szCs w:val="24"/>
          <w:lang w:val="hr-HR"/>
        </w:rPr>
        <w:t xml:space="preserve">od </w:t>
      </w:r>
      <w:r w:rsidRPr="006803E3" w:rsidR="00A86D71">
        <w:rPr>
          <w:rFonts w:ascii="Arial" w:hAnsi="Arial" w:cs="Arial"/>
          <w:szCs w:val="24"/>
          <w:lang w:val="hr-HR"/>
        </w:rPr>
        <w:t>strane Financijske agencije zaprimljena dokumentacija u papirnatom obliku</w:t>
      </w:r>
      <w:r w:rsidRPr="006803E3">
        <w:rPr>
          <w:rFonts w:ascii="Arial" w:hAnsi="Arial" w:cs="Arial"/>
          <w:szCs w:val="24"/>
          <w:lang w:val="hr-HR"/>
        </w:rPr>
        <w:t xml:space="preserve"> u skladu sa čl. 43. st. 6. SZ-a</w:t>
      </w:r>
      <w:r w:rsidRPr="006803E3" w:rsidR="00A86D71">
        <w:rPr>
          <w:rFonts w:ascii="Arial" w:hAnsi="Arial" w:cs="Arial"/>
          <w:szCs w:val="24"/>
          <w:lang w:val="hr-HR"/>
        </w:rPr>
        <w:t xml:space="preserve">, a koja </w:t>
      </w:r>
      <w:r w:rsidRPr="006803E3" w:rsidR="007C64EF">
        <w:rPr>
          <w:rFonts w:ascii="Arial" w:hAnsi="Arial" w:cs="Arial"/>
          <w:szCs w:val="24"/>
          <w:lang w:val="hr-HR"/>
        </w:rPr>
        <w:t>se sastoji od prijava tražbina</w:t>
      </w:r>
      <w:r w:rsidRPr="006803E3" w:rsidR="00775E5A">
        <w:rPr>
          <w:rFonts w:ascii="Arial" w:hAnsi="Arial" w:cs="Arial"/>
          <w:szCs w:val="24"/>
          <w:lang w:val="hr-HR"/>
        </w:rPr>
        <w:t xml:space="preserve"> s prilozima, te očitovanja dužnika i povjerenika o prijavljenim tražbinama.</w:t>
      </w:r>
    </w:p>
    <w:p w:rsidRPr="006803E3" w:rsidR="0065646C" w:rsidP="00752637" w:rsidRDefault="0065646C">
      <w:pPr>
        <w:ind w:firstLine="720"/>
        <w:jc w:val="both"/>
        <w:rPr>
          <w:rFonts w:ascii="Arial" w:hAnsi="Arial" w:cs="Arial"/>
          <w:szCs w:val="24"/>
          <w:lang w:val="hr-HR"/>
        </w:rPr>
      </w:pPr>
    </w:p>
    <w:p w:rsidRPr="00DD0676" w:rsidR="0065646C" w:rsidP="00752637" w:rsidRDefault="0065646C">
      <w:pPr>
        <w:ind w:firstLine="720"/>
        <w:jc w:val="both"/>
        <w:rPr>
          <w:rFonts w:ascii="Arial" w:hAnsi="Arial" w:cs="Arial"/>
          <w:szCs w:val="24"/>
          <w:lang w:val="hr-HR"/>
        </w:rPr>
      </w:pPr>
      <w:r w:rsidRPr="00DD0676">
        <w:rPr>
          <w:rFonts w:ascii="Arial" w:hAnsi="Arial" w:cs="Arial"/>
          <w:szCs w:val="24"/>
          <w:lang w:val="hr-HR"/>
        </w:rPr>
        <w:t xml:space="preserve">Iz dostavljenih očitovanja dužnika i povjerenika o prijavljenim tražbinama proizlazi da </w:t>
      </w:r>
      <w:r w:rsidRPr="00DD0676" w:rsidR="0071455B">
        <w:rPr>
          <w:rFonts w:ascii="Arial" w:hAnsi="Arial" w:cs="Arial"/>
          <w:szCs w:val="24"/>
          <w:lang w:val="hr-HR"/>
        </w:rPr>
        <w:t>postoje tražbine koje su osporili povjerenik i dužnik</w:t>
      </w:r>
      <w:r w:rsidRPr="00DD0676">
        <w:rPr>
          <w:rFonts w:ascii="Arial" w:hAnsi="Arial" w:cs="Arial"/>
          <w:szCs w:val="24"/>
          <w:lang w:val="hr-HR"/>
        </w:rPr>
        <w:t>.</w:t>
      </w:r>
      <w:r w:rsidRPr="00DD0676" w:rsidR="000F05BD">
        <w:rPr>
          <w:rFonts w:ascii="Arial" w:hAnsi="Arial" w:cs="Arial"/>
          <w:szCs w:val="24"/>
          <w:lang w:val="hr-HR"/>
        </w:rPr>
        <w:t xml:space="preserve"> Iz tablice osporenih tražbina koje je na temelju čl. 43. st. 4. SZ-a objavila FINA proizlazi da kod FINA-e nije zaprimljeno ni jedno osporavanje tražbina od strane vjerovnika.</w:t>
      </w:r>
    </w:p>
    <w:p w:rsidRPr="00DD0676" w:rsidR="006E0DC3" w:rsidP="00752637" w:rsidRDefault="006E0DC3">
      <w:pPr>
        <w:ind w:firstLine="720"/>
        <w:jc w:val="both"/>
        <w:rPr>
          <w:rFonts w:ascii="Arial" w:hAnsi="Arial" w:cs="Arial"/>
          <w:szCs w:val="24"/>
          <w:lang w:val="hr-HR"/>
        </w:rPr>
      </w:pPr>
    </w:p>
    <w:p w:rsidRPr="00DD0676" w:rsidR="00AA7635" w:rsidP="00752637" w:rsidRDefault="00A86D71">
      <w:pPr>
        <w:ind w:firstLine="720"/>
        <w:jc w:val="both"/>
        <w:rPr>
          <w:rFonts w:ascii="Arial" w:hAnsi="Arial" w:cs="Arial"/>
          <w:szCs w:val="24"/>
          <w:lang w:val="hr-HR"/>
        </w:rPr>
      </w:pPr>
      <w:r w:rsidRPr="00DD0676">
        <w:rPr>
          <w:rFonts w:ascii="Arial" w:hAnsi="Arial" w:cs="Arial"/>
          <w:szCs w:val="24"/>
          <w:lang w:val="hr-HR"/>
        </w:rPr>
        <w:t xml:space="preserve">Nadalje </w:t>
      </w:r>
      <w:r w:rsidRPr="00DD0676" w:rsidR="006E0DC3">
        <w:rPr>
          <w:rFonts w:ascii="Arial" w:hAnsi="Arial" w:cs="Arial"/>
          <w:szCs w:val="24"/>
          <w:lang w:val="hr-HR"/>
        </w:rPr>
        <w:t>utvrđuje se</w:t>
      </w:r>
      <w:r w:rsidRPr="00DD0676">
        <w:rPr>
          <w:rFonts w:ascii="Arial" w:hAnsi="Arial" w:cs="Arial"/>
          <w:szCs w:val="24"/>
          <w:lang w:val="hr-HR"/>
        </w:rPr>
        <w:t xml:space="preserve"> da je uvidom u objave na mrežnoj stranici e-Oglasna ploča utvrđeno</w:t>
      </w:r>
      <w:r w:rsidRPr="00DD0676" w:rsidR="00AA7635">
        <w:rPr>
          <w:rFonts w:ascii="Arial" w:hAnsi="Arial" w:cs="Arial"/>
          <w:szCs w:val="24"/>
          <w:lang w:val="hr-HR"/>
        </w:rPr>
        <w:t>:</w:t>
      </w:r>
    </w:p>
    <w:p w:rsidRPr="00DD0676" w:rsidR="00CC7DED" w:rsidP="00393E8E" w:rsidRDefault="00393E8E">
      <w:pPr>
        <w:jc w:val="both"/>
        <w:rPr>
          <w:rFonts w:ascii="Arial" w:hAnsi="Arial" w:cs="Arial"/>
          <w:szCs w:val="24"/>
          <w:lang w:val="hr-HR"/>
        </w:rPr>
      </w:pPr>
      <w:r w:rsidRPr="00DD0676">
        <w:rPr>
          <w:rFonts w:ascii="Arial" w:hAnsi="Arial" w:cs="Arial"/>
          <w:szCs w:val="24"/>
          <w:lang w:val="hr-HR"/>
        </w:rPr>
        <w:tab/>
        <w:t xml:space="preserve">- </w:t>
      </w:r>
      <w:r w:rsidRPr="00DD0676" w:rsidR="00CC7DED">
        <w:rPr>
          <w:rFonts w:ascii="Arial" w:hAnsi="Arial" w:cs="Arial"/>
          <w:szCs w:val="24"/>
          <w:lang w:val="hr-HR"/>
        </w:rPr>
        <w:t>da je rješenje o  otvaranju predstečajnog postupka objavljeno na e-</w:t>
      </w:r>
      <w:r w:rsidRPr="00DD0676" w:rsidR="00235A51">
        <w:rPr>
          <w:rFonts w:ascii="Arial" w:hAnsi="Arial" w:cs="Arial"/>
          <w:szCs w:val="24"/>
          <w:lang w:val="hr-HR"/>
        </w:rPr>
        <w:t xml:space="preserve">Oglasnoj ploči </w:t>
      </w:r>
      <w:r w:rsidR="00F13BC2">
        <w:rPr>
          <w:rFonts w:ascii="Arial" w:hAnsi="Arial" w:cs="Arial"/>
          <w:szCs w:val="24"/>
          <w:lang w:val="hr-HR"/>
        </w:rPr>
        <w:t>27</w:t>
      </w:r>
      <w:r w:rsidRPr="00DD0676" w:rsidR="00A74C29">
        <w:rPr>
          <w:rFonts w:ascii="Arial" w:hAnsi="Arial" w:cs="Arial"/>
          <w:szCs w:val="24"/>
          <w:lang w:val="hr-HR"/>
        </w:rPr>
        <w:t xml:space="preserve">. </w:t>
      </w:r>
      <w:r w:rsidR="00F13BC2">
        <w:rPr>
          <w:rFonts w:ascii="Arial" w:hAnsi="Arial" w:cs="Arial"/>
          <w:szCs w:val="24"/>
          <w:lang w:val="hr-HR"/>
        </w:rPr>
        <w:t>travnja</w:t>
      </w:r>
      <w:r w:rsidRPr="00DD0676" w:rsidR="00A74C29">
        <w:rPr>
          <w:rFonts w:ascii="Arial" w:hAnsi="Arial" w:cs="Arial"/>
          <w:szCs w:val="24"/>
          <w:lang w:val="hr-HR"/>
        </w:rPr>
        <w:t xml:space="preserve"> 20</w:t>
      </w:r>
      <w:r w:rsidRPr="00DD0676" w:rsidR="00F81EC1">
        <w:rPr>
          <w:rFonts w:ascii="Arial" w:hAnsi="Arial" w:cs="Arial"/>
          <w:szCs w:val="24"/>
          <w:lang w:val="hr-HR"/>
        </w:rPr>
        <w:t>2</w:t>
      </w:r>
      <w:r w:rsidR="00F13BC2">
        <w:rPr>
          <w:rFonts w:ascii="Arial" w:hAnsi="Arial" w:cs="Arial"/>
          <w:szCs w:val="24"/>
          <w:lang w:val="hr-HR"/>
        </w:rPr>
        <w:t>2</w:t>
      </w:r>
      <w:r w:rsidRPr="00DD0676" w:rsidR="00CC7DED">
        <w:rPr>
          <w:rFonts w:ascii="Arial" w:hAnsi="Arial" w:cs="Arial"/>
          <w:szCs w:val="24"/>
          <w:lang w:val="hr-HR"/>
        </w:rPr>
        <w:t>.</w:t>
      </w:r>
    </w:p>
    <w:p w:rsidRPr="007B01F6" w:rsidR="00AA7635" w:rsidP="00393E8E" w:rsidRDefault="00393E8E">
      <w:pPr>
        <w:jc w:val="both"/>
        <w:rPr>
          <w:rFonts w:ascii="Arial" w:hAnsi="Arial" w:cs="Arial"/>
          <w:szCs w:val="24"/>
          <w:lang w:val="hr-HR"/>
        </w:rPr>
      </w:pPr>
      <w:r w:rsidRPr="007B01F6">
        <w:rPr>
          <w:rFonts w:ascii="Arial" w:hAnsi="Arial" w:cs="Arial"/>
          <w:szCs w:val="24"/>
          <w:lang w:val="hr-HR"/>
        </w:rPr>
        <w:tab/>
        <w:t xml:space="preserve">- </w:t>
      </w:r>
      <w:r w:rsidRPr="007B01F6" w:rsidR="00193152">
        <w:rPr>
          <w:rFonts w:ascii="Arial" w:hAnsi="Arial" w:cs="Arial"/>
          <w:szCs w:val="24"/>
          <w:lang w:val="hr-HR"/>
        </w:rPr>
        <w:t>da je tablicu</w:t>
      </w:r>
      <w:r w:rsidRPr="007B01F6" w:rsidR="00AA7635">
        <w:rPr>
          <w:rFonts w:ascii="Arial" w:hAnsi="Arial" w:cs="Arial"/>
          <w:szCs w:val="24"/>
          <w:lang w:val="hr-HR"/>
        </w:rPr>
        <w:t xml:space="preserve"> prijavljenih tražbina </w:t>
      </w:r>
      <w:r w:rsidRPr="007B01F6" w:rsidR="000F05BD">
        <w:rPr>
          <w:rFonts w:ascii="Arial" w:hAnsi="Arial" w:cs="Arial"/>
          <w:szCs w:val="24"/>
          <w:lang w:val="hr-HR"/>
        </w:rPr>
        <w:t>u skladu sa</w:t>
      </w:r>
      <w:r w:rsidRPr="007B01F6" w:rsidR="00AA7635">
        <w:rPr>
          <w:rFonts w:ascii="Arial" w:hAnsi="Arial" w:cs="Arial"/>
          <w:szCs w:val="24"/>
          <w:lang w:val="hr-HR"/>
        </w:rPr>
        <w:t xml:space="preserve"> čl.</w:t>
      </w:r>
      <w:r w:rsidRPr="007B01F6" w:rsidR="00775E5A">
        <w:rPr>
          <w:rFonts w:ascii="Arial" w:hAnsi="Arial" w:cs="Arial"/>
          <w:szCs w:val="24"/>
          <w:lang w:val="hr-HR"/>
        </w:rPr>
        <w:t xml:space="preserve"> </w:t>
      </w:r>
      <w:r w:rsidRPr="007B01F6" w:rsidR="00193152">
        <w:rPr>
          <w:rFonts w:ascii="Arial" w:hAnsi="Arial" w:cs="Arial"/>
          <w:szCs w:val="24"/>
          <w:lang w:val="hr-HR"/>
        </w:rPr>
        <w:t>43. st. 4.</w:t>
      </w:r>
      <w:r w:rsidRPr="007B01F6" w:rsidR="000F05BD">
        <w:rPr>
          <w:rFonts w:ascii="Arial" w:hAnsi="Arial" w:cs="Arial"/>
          <w:szCs w:val="24"/>
          <w:lang w:val="hr-HR"/>
        </w:rPr>
        <w:t xml:space="preserve"> SZ-a</w:t>
      </w:r>
      <w:r w:rsidRPr="007B01F6" w:rsidR="00193152">
        <w:rPr>
          <w:rFonts w:ascii="Arial" w:hAnsi="Arial" w:cs="Arial"/>
          <w:szCs w:val="24"/>
          <w:lang w:val="hr-HR"/>
        </w:rPr>
        <w:t xml:space="preserve"> FINA objavila</w:t>
      </w:r>
      <w:r w:rsidRPr="007B01F6" w:rsidR="00E5772B">
        <w:rPr>
          <w:rFonts w:ascii="Arial" w:hAnsi="Arial" w:cs="Arial"/>
          <w:szCs w:val="24"/>
          <w:lang w:val="hr-HR"/>
        </w:rPr>
        <w:t xml:space="preserve"> </w:t>
      </w:r>
      <w:r w:rsidRPr="007B01F6" w:rsidR="007B01F6">
        <w:rPr>
          <w:rFonts w:ascii="Arial" w:hAnsi="Arial" w:cs="Arial"/>
          <w:szCs w:val="24"/>
          <w:lang w:val="hr-HR"/>
        </w:rPr>
        <w:t>31</w:t>
      </w:r>
      <w:r w:rsidRPr="007B01F6" w:rsidR="00E5772B">
        <w:rPr>
          <w:rFonts w:ascii="Arial" w:hAnsi="Arial" w:cs="Arial"/>
          <w:szCs w:val="24"/>
          <w:lang w:val="hr-HR"/>
        </w:rPr>
        <w:t>.</w:t>
      </w:r>
      <w:r w:rsidRPr="007B01F6" w:rsidR="00991563">
        <w:rPr>
          <w:rFonts w:ascii="Arial" w:hAnsi="Arial" w:cs="Arial"/>
          <w:szCs w:val="24"/>
          <w:lang w:val="hr-HR"/>
        </w:rPr>
        <w:t xml:space="preserve"> </w:t>
      </w:r>
      <w:r w:rsidRPr="007B01F6" w:rsidR="007B01F6">
        <w:rPr>
          <w:rFonts w:ascii="Arial" w:hAnsi="Arial" w:cs="Arial"/>
          <w:szCs w:val="24"/>
          <w:lang w:val="hr-HR"/>
        </w:rPr>
        <w:t>svibnja</w:t>
      </w:r>
      <w:r w:rsidRPr="007B01F6" w:rsidR="000F05BD">
        <w:rPr>
          <w:rFonts w:ascii="Arial" w:hAnsi="Arial" w:cs="Arial"/>
          <w:szCs w:val="24"/>
          <w:lang w:val="hr-HR"/>
        </w:rPr>
        <w:t xml:space="preserve"> </w:t>
      </w:r>
      <w:r w:rsidRPr="007B01F6" w:rsidR="00991563">
        <w:rPr>
          <w:rFonts w:ascii="Arial" w:hAnsi="Arial" w:cs="Arial"/>
          <w:szCs w:val="24"/>
          <w:lang w:val="hr-HR"/>
        </w:rPr>
        <w:t>202</w:t>
      </w:r>
      <w:r w:rsidRPr="007B01F6" w:rsidR="007B01F6">
        <w:rPr>
          <w:rFonts w:ascii="Arial" w:hAnsi="Arial" w:cs="Arial"/>
          <w:szCs w:val="24"/>
          <w:lang w:val="hr-HR"/>
        </w:rPr>
        <w:t>2</w:t>
      </w:r>
      <w:r w:rsidRPr="007B01F6" w:rsidR="0071455B">
        <w:rPr>
          <w:rFonts w:ascii="Arial" w:hAnsi="Arial" w:cs="Arial"/>
          <w:szCs w:val="24"/>
          <w:lang w:val="hr-HR"/>
        </w:rPr>
        <w:t>.,</w:t>
      </w:r>
    </w:p>
    <w:p w:rsidRPr="007B01F6" w:rsidR="007B01F6" w:rsidP="00393E8E" w:rsidRDefault="007B01F6">
      <w:pPr>
        <w:jc w:val="both"/>
        <w:rPr>
          <w:rFonts w:ascii="Arial" w:hAnsi="Arial" w:cs="Arial"/>
          <w:szCs w:val="24"/>
          <w:lang w:val="hr-HR"/>
        </w:rPr>
      </w:pPr>
      <w:r w:rsidRPr="007B01F6">
        <w:rPr>
          <w:rFonts w:ascii="Arial" w:hAnsi="Arial" w:cs="Arial"/>
          <w:szCs w:val="24"/>
          <w:lang w:val="hr-HR"/>
        </w:rPr>
        <w:tab/>
      </w:r>
      <w:r>
        <w:rPr>
          <w:rFonts w:ascii="Arial" w:hAnsi="Arial" w:cs="Arial"/>
          <w:szCs w:val="24"/>
          <w:lang w:val="hr-HR"/>
        </w:rPr>
        <w:t>- da je dopunu</w:t>
      </w:r>
      <w:r w:rsidRPr="007B01F6">
        <w:rPr>
          <w:rFonts w:ascii="Arial" w:hAnsi="Arial" w:cs="Arial"/>
          <w:szCs w:val="24"/>
          <w:lang w:val="hr-HR"/>
        </w:rPr>
        <w:t xml:space="preserve"> tablice prijavljenih tražb</w:t>
      </w:r>
      <w:r>
        <w:rPr>
          <w:rFonts w:ascii="Arial" w:hAnsi="Arial" w:cs="Arial"/>
          <w:szCs w:val="24"/>
          <w:lang w:val="hr-HR"/>
        </w:rPr>
        <w:t>i</w:t>
      </w:r>
      <w:r w:rsidRPr="007B01F6">
        <w:rPr>
          <w:rFonts w:ascii="Arial" w:hAnsi="Arial" w:cs="Arial"/>
          <w:szCs w:val="24"/>
          <w:lang w:val="hr-HR"/>
        </w:rPr>
        <w:t>na FINA objavila 01. lipnja 2022.</w:t>
      </w:r>
      <w:r>
        <w:rPr>
          <w:rFonts w:ascii="Arial" w:hAnsi="Arial" w:cs="Arial"/>
          <w:szCs w:val="24"/>
          <w:lang w:val="hr-HR"/>
        </w:rPr>
        <w:t>,</w:t>
      </w:r>
    </w:p>
    <w:p w:rsidRPr="007B01F6" w:rsidR="00AA7635" w:rsidP="00393E8E" w:rsidRDefault="00393E8E">
      <w:pPr>
        <w:jc w:val="both"/>
        <w:rPr>
          <w:rFonts w:ascii="Arial" w:hAnsi="Arial" w:cs="Arial"/>
          <w:szCs w:val="24"/>
          <w:lang w:val="hr-HR"/>
        </w:rPr>
      </w:pPr>
      <w:r w:rsidRPr="007B01F6">
        <w:rPr>
          <w:rFonts w:ascii="Arial" w:hAnsi="Arial" w:cs="Arial"/>
          <w:szCs w:val="24"/>
          <w:lang w:val="hr-HR"/>
        </w:rPr>
        <w:tab/>
        <w:t xml:space="preserve">- </w:t>
      </w:r>
      <w:r w:rsidRPr="007B01F6" w:rsidR="00A86D71">
        <w:rPr>
          <w:rFonts w:ascii="Arial" w:hAnsi="Arial" w:cs="Arial"/>
          <w:szCs w:val="24"/>
          <w:lang w:val="hr-HR"/>
        </w:rPr>
        <w:t xml:space="preserve">da je očitovanje </w:t>
      </w:r>
      <w:r w:rsidRPr="007B01F6" w:rsidR="00193152">
        <w:rPr>
          <w:rFonts w:ascii="Arial" w:hAnsi="Arial" w:cs="Arial"/>
          <w:szCs w:val="24"/>
          <w:lang w:val="hr-HR"/>
        </w:rPr>
        <w:t>povjerenika</w:t>
      </w:r>
      <w:r w:rsidRPr="007B01F6" w:rsidR="00E5772B">
        <w:rPr>
          <w:rFonts w:ascii="Arial" w:hAnsi="Arial" w:cs="Arial"/>
          <w:szCs w:val="24"/>
          <w:lang w:val="hr-HR"/>
        </w:rPr>
        <w:t xml:space="preserve"> i dužnika</w:t>
      </w:r>
      <w:r w:rsidRPr="007B01F6" w:rsidR="00193152">
        <w:rPr>
          <w:rFonts w:ascii="Arial" w:hAnsi="Arial" w:cs="Arial"/>
          <w:szCs w:val="24"/>
          <w:lang w:val="hr-HR"/>
        </w:rPr>
        <w:t xml:space="preserve"> </w:t>
      </w:r>
      <w:r w:rsidRPr="007B01F6" w:rsidR="00A86D71">
        <w:rPr>
          <w:rFonts w:ascii="Arial" w:hAnsi="Arial" w:cs="Arial"/>
          <w:szCs w:val="24"/>
          <w:lang w:val="hr-HR"/>
        </w:rPr>
        <w:t xml:space="preserve">o prijavljenim tražbinama </w:t>
      </w:r>
      <w:r w:rsidRPr="007B01F6" w:rsidR="000F05BD">
        <w:rPr>
          <w:rFonts w:ascii="Arial" w:hAnsi="Arial" w:cs="Arial"/>
          <w:szCs w:val="24"/>
          <w:lang w:val="hr-HR"/>
        </w:rPr>
        <w:t>u skladu sa čl. 43. st. 4. SZ-a FINA objavila</w:t>
      </w:r>
      <w:r w:rsidRPr="007B01F6" w:rsidR="00E5772B">
        <w:rPr>
          <w:rFonts w:ascii="Arial" w:hAnsi="Arial" w:cs="Arial"/>
          <w:szCs w:val="24"/>
          <w:lang w:val="hr-HR"/>
        </w:rPr>
        <w:t xml:space="preserve"> </w:t>
      </w:r>
      <w:r w:rsidRPr="007B01F6" w:rsidR="007B01F6">
        <w:rPr>
          <w:rFonts w:ascii="Arial" w:hAnsi="Arial" w:cs="Arial"/>
          <w:szCs w:val="24"/>
          <w:lang w:val="hr-HR"/>
        </w:rPr>
        <w:t>12</w:t>
      </w:r>
      <w:r w:rsidRPr="007B01F6" w:rsidR="00991563">
        <w:rPr>
          <w:rFonts w:ascii="Arial" w:hAnsi="Arial" w:cs="Arial"/>
          <w:szCs w:val="24"/>
          <w:lang w:val="hr-HR"/>
        </w:rPr>
        <w:t xml:space="preserve">. </w:t>
      </w:r>
      <w:r w:rsidRPr="007B01F6" w:rsidR="007B01F6">
        <w:rPr>
          <w:rFonts w:ascii="Arial" w:hAnsi="Arial" w:cs="Arial"/>
          <w:szCs w:val="24"/>
          <w:lang w:val="hr-HR"/>
        </w:rPr>
        <w:t>srpnja</w:t>
      </w:r>
      <w:r w:rsidRPr="007B01F6" w:rsidR="000F05BD">
        <w:rPr>
          <w:rFonts w:ascii="Arial" w:hAnsi="Arial" w:cs="Arial"/>
          <w:szCs w:val="24"/>
          <w:lang w:val="hr-HR"/>
        </w:rPr>
        <w:t xml:space="preserve"> </w:t>
      </w:r>
      <w:r w:rsidRPr="007B01F6" w:rsidR="00991563">
        <w:rPr>
          <w:rFonts w:ascii="Arial" w:hAnsi="Arial" w:cs="Arial"/>
          <w:szCs w:val="24"/>
          <w:lang w:val="hr-HR"/>
        </w:rPr>
        <w:t>202</w:t>
      </w:r>
      <w:r w:rsidRPr="007B01F6" w:rsidR="007B01F6">
        <w:rPr>
          <w:rFonts w:ascii="Arial" w:hAnsi="Arial" w:cs="Arial"/>
          <w:szCs w:val="24"/>
          <w:lang w:val="hr-HR"/>
        </w:rPr>
        <w:t>2</w:t>
      </w:r>
      <w:r w:rsidRPr="007B01F6" w:rsidR="000F05BD">
        <w:rPr>
          <w:rFonts w:ascii="Arial" w:hAnsi="Arial" w:cs="Arial"/>
          <w:szCs w:val="24"/>
          <w:lang w:val="hr-HR"/>
        </w:rPr>
        <w:t>.</w:t>
      </w:r>
    </w:p>
    <w:p w:rsidRPr="007B01F6" w:rsidR="000F05BD" w:rsidP="00393E8E" w:rsidRDefault="00393E8E">
      <w:pPr>
        <w:jc w:val="both"/>
        <w:rPr>
          <w:rFonts w:ascii="Arial" w:hAnsi="Arial" w:cs="Arial"/>
          <w:szCs w:val="24"/>
          <w:lang w:val="hr-HR"/>
        </w:rPr>
      </w:pPr>
      <w:r w:rsidRPr="007B01F6">
        <w:rPr>
          <w:rFonts w:ascii="Arial" w:hAnsi="Arial" w:cs="Arial"/>
          <w:szCs w:val="24"/>
          <w:lang w:val="hr-HR"/>
        </w:rPr>
        <w:tab/>
        <w:t xml:space="preserve">- </w:t>
      </w:r>
      <w:r w:rsidRPr="007B01F6" w:rsidR="000F05BD">
        <w:rPr>
          <w:rFonts w:ascii="Arial" w:hAnsi="Arial" w:cs="Arial"/>
          <w:szCs w:val="24"/>
          <w:lang w:val="hr-HR"/>
        </w:rPr>
        <w:t xml:space="preserve">da je tablicu osporenih tražbina u skladu sa čl. 43. st. 4. SZ-a FINA objavila </w:t>
      </w:r>
      <w:r w:rsidRPr="007B01F6" w:rsidR="007B01F6">
        <w:rPr>
          <w:rFonts w:ascii="Arial" w:hAnsi="Arial" w:cs="Arial"/>
          <w:szCs w:val="24"/>
          <w:lang w:val="hr-HR"/>
        </w:rPr>
        <w:t>08</w:t>
      </w:r>
      <w:r w:rsidRPr="007B01F6" w:rsidR="00991563">
        <w:rPr>
          <w:rFonts w:ascii="Arial" w:hAnsi="Arial" w:cs="Arial"/>
          <w:szCs w:val="24"/>
          <w:lang w:val="hr-HR"/>
        </w:rPr>
        <w:t xml:space="preserve">. </w:t>
      </w:r>
      <w:r w:rsidRPr="007B01F6" w:rsidR="007B01F6">
        <w:rPr>
          <w:rFonts w:ascii="Arial" w:hAnsi="Arial" w:cs="Arial"/>
          <w:szCs w:val="24"/>
          <w:lang w:val="hr-HR"/>
        </w:rPr>
        <w:t>kolovoza</w:t>
      </w:r>
      <w:r w:rsidRPr="007B01F6" w:rsidR="00991563">
        <w:rPr>
          <w:rFonts w:ascii="Arial" w:hAnsi="Arial" w:cs="Arial"/>
          <w:szCs w:val="24"/>
          <w:lang w:val="hr-HR"/>
        </w:rPr>
        <w:t xml:space="preserve"> 202</w:t>
      </w:r>
      <w:r w:rsidRPr="007B01F6" w:rsidR="007B01F6">
        <w:rPr>
          <w:rFonts w:ascii="Arial" w:hAnsi="Arial" w:cs="Arial"/>
          <w:szCs w:val="24"/>
          <w:lang w:val="hr-HR"/>
        </w:rPr>
        <w:t>2</w:t>
      </w:r>
      <w:r w:rsidRPr="007B01F6" w:rsidR="000F05BD">
        <w:rPr>
          <w:rFonts w:ascii="Arial" w:hAnsi="Arial" w:cs="Arial"/>
          <w:szCs w:val="24"/>
          <w:lang w:val="hr-HR"/>
        </w:rPr>
        <w:t>.</w:t>
      </w:r>
    </w:p>
    <w:p w:rsidRPr="000764E5" w:rsidR="000F05BD" w:rsidP="000F05BD" w:rsidRDefault="000F05BD">
      <w:pPr>
        <w:ind w:left="1080"/>
        <w:jc w:val="both"/>
        <w:rPr>
          <w:rFonts w:ascii="Arial" w:hAnsi="Arial" w:cs="Arial"/>
          <w:color w:val="FF0000"/>
          <w:szCs w:val="24"/>
          <w:lang w:val="hr-HR"/>
        </w:rPr>
      </w:pPr>
    </w:p>
    <w:p w:rsidRPr="00DD0676" w:rsidR="00FF53BD" w:rsidP="0033570A" w:rsidRDefault="002E59DC">
      <w:pPr>
        <w:ind w:firstLine="720"/>
        <w:jc w:val="both"/>
        <w:rPr>
          <w:rFonts w:ascii="Arial" w:hAnsi="Arial" w:cs="Arial"/>
          <w:szCs w:val="24"/>
          <w:lang w:val="hr-HR"/>
        </w:rPr>
      </w:pPr>
      <w:r w:rsidRPr="00DD0676">
        <w:rPr>
          <w:rFonts w:ascii="Arial" w:hAnsi="Arial" w:cs="Arial"/>
          <w:szCs w:val="24"/>
          <w:lang w:val="hr-HR"/>
        </w:rPr>
        <w:t>Na današnjem ročištu</w:t>
      </w:r>
      <w:r w:rsidRPr="00DD0676" w:rsidR="00FC3CE9">
        <w:rPr>
          <w:rFonts w:ascii="Arial" w:hAnsi="Arial" w:cs="Arial"/>
          <w:szCs w:val="24"/>
          <w:lang w:val="hr-HR"/>
        </w:rPr>
        <w:t xml:space="preserve"> radi ispitivanja tražbina, </w:t>
      </w:r>
      <w:r w:rsidRPr="00DD0676">
        <w:rPr>
          <w:rFonts w:ascii="Arial" w:hAnsi="Arial" w:cs="Arial"/>
          <w:szCs w:val="24"/>
          <w:lang w:val="hr-HR"/>
        </w:rPr>
        <w:t xml:space="preserve">ispitivati će se </w:t>
      </w:r>
      <w:r w:rsidRPr="00DD0676" w:rsidR="00FC3CE9">
        <w:rPr>
          <w:rFonts w:ascii="Arial" w:hAnsi="Arial" w:cs="Arial"/>
          <w:szCs w:val="24"/>
          <w:lang w:val="hr-HR"/>
        </w:rPr>
        <w:t xml:space="preserve">tražbine </w:t>
      </w:r>
      <w:r w:rsidRPr="00DD0676" w:rsidR="009C0F24">
        <w:rPr>
          <w:rFonts w:ascii="Arial" w:hAnsi="Arial" w:cs="Arial"/>
          <w:szCs w:val="24"/>
          <w:lang w:val="hr-HR"/>
        </w:rPr>
        <w:t>koje su prijavljene od strane vjerovnika</w:t>
      </w:r>
      <w:r w:rsidRPr="00DD0676" w:rsidR="00775E5A">
        <w:rPr>
          <w:rFonts w:ascii="Arial" w:hAnsi="Arial" w:cs="Arial"/>
          <w:szCs w:val="24"/>
          <w:lang w:val="hr-HR"/>
        </w:rPr>
        <w:t xml:space="preserve"> u roku</w:t>
      </w:r>
      <w:r w:rsidRPr="00DD0676" w:rsidR="009C0F24">
        <w:rPr>
          <w:rFonts w:ascii="Arial" w:hAnsi="Arial" w:cs="Arial"/>
          <w:szCs w:val="24"/>
          <w:lang w:val="hr-HR"/>
        </w:rPr>
        <w:t>, kao i tražbine koje je dužnik naveo u prijedlogu za otvaranju predstečajnog postupka</w:t>
      </w:r>
      <w:r w:rsidRPr="00DD0676" w:rsidR="006E0DC3">
        <w:rPr>
          <w:rFonts w:ascii="Arial" w:hAnsi="Arial" w:cs="Arial"/>
          <w:szCs w:val="24"/>
          <w:lang w:val="hr-HR"/>
        </w:rPr>
        <w:t xml:space="preserve">, </w:t>
      </w:r>
      <w:r w:rsidRPr="00DD0676" w:rsidR="009C0F24">
        <w:rPr>
          <w:rFonts w:ascii="Arial" w:hAnsi="Arial" w:cs="Arial"/>
          <w:szCs w:val="24"/>
          <w:lang w:val="hr-HR"/>
        </w:rPr>
        <w:t>a za koje temeljem čl. 39. Stečajnog zakona vrije</w:t>
      </w:r>
      <w:r w:rsidRPr="00DD0676" w:rsidR="009D0E38">
        <w:rPr>
          <w:rFonts w:ascii="Arial" w:hAnsi="Arial" w:cs="Arial"/>
          <w:szCs w:val="24"/>
          <w:lang w:val="hr-HR"/>
        </w:rPr>
        <w:t>di p</w:t>
      </w:r>
      <w:r w:rsidRPr="00DD0676" w:rsidR="00FF53BD">
        <w:rPr>
          <w:rFonts w:ascii="Arial" w:hAnsi="Arial" w:cs="Arial"/>
          <w:szCs w:val="24"/>
          <w:lang w:val="hr-HR"/>
        </w:rPr>
        <w:t>redmn</w:t>
      </w:r>
      <w:r w:rsidRPr="00DD0676" w:rsidR="00775E5A">
        <w:rPr>
          <w:rFonts w:ascii="Arial" w:hAnsi="Arial" w:cs="Arial"/>
          <w:szCs w:val="24"/>
          <w:lang w:val="hr-HR"/>
        </w:rPr>
        <w:t>i</w:t>
      </w:r>
      <w:r w:rsidRPr="00DD0676" w:rsidR="00FF53BD">
        <w:rPr>
          <w:rFonts w:ascii="Arial" w:hAnsi="Arial" w:cs="Arial"/>
          <w:szCs w:val="24"/>
          <w:lang w:val="hr-HR"/>
        </w:rPr>
        <w:t xml:space="preserve">jeva prijave tražbine. </w:t>
      </w:r>
    </w:p>
    <w:p w:rsidRPr="000764E5" w:rsidR="008C30CF" w:rsidP="0033570A" w:rsidRDefault="008C30CF">
      <w:pPr>
        <w:ind w:firstLine="720"/>
        <w:jc w:val="both"/>
        <w:rPr>
          <w:rFonts w:ascii="Arial" w:hAnsi="Arial" w:cs="Arial"/>
          <w:color w:val="FF0000"/>
          <w:szCs w:val="24"/>
          <w:lang w:val="hr-HR"/>
        </w:rPr>
      </w:pP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Utvrđuje se da je dužnik osporio slijedeće tražbine vjerovnika:</w:t>
      </w:r>
    </w:p>
    <w:p w:rsidRPr="007B01F6" w:rsidR="007B01F6" w:rsidP="007B01F6" w:rsidRDefault="007B01F6">
      <w:pPr>
        <w:widowControl/>
        <w:jc w:val="both"/>
        <w:rPr>
          <w:rFonts w:ascii="Arial" w:hAnsi="Arial" w:eastAsia="Calibri" w:cs="Arial"/>
          <w:snapToGrid/>
          <w:szCs w:val="24"/>
          <w:lang w:val="hr-HR"/>
        </w:rPr>
      </w:pP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BENI TEHING d.o.o. u cijelosti osporena tražbina u iznosu od 225,85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Ivici Petanjeku u cijelosti osporena tražbina u iznosu od 12.153,75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CRODUX DERIVATI DVA d.o.o. u cijelosti osporena tražbina u iznosu od 599,24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Željku Štefanku u cijelosti osporena tražbina u iznosu od 5.280,00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FEROMETAL d.o.o. djelomično osporena tražbina u iznosu od 1.920,00 kn (tražbina priznata u iznosu od 350,00 kn) iz razloga što je tražbina djelomično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GABUD d.o.o. djelomično osporena tražbina u iznosu od 37.918,15 kn (tražbina priznata u iznosu od 88.379,05 kn) iz razloga što je tražbina djelomično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Hrvatske autoceste d.o.o. u cijelosti osporena tražbina u iznosu od 56,00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Hrvatske vode djelomično osporena tražbina u iznosu od 89,75 kn (tražbina priznata u iznosu od 29.125,83 kn) iz razloga što se osporeni dio tražbine odnosi na zatezne kamate za razdoblje nakon otvaranja predstečajnog postupka pa do 30. lipnja 2022.</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Hrvatski telekom d.d. u cijelosti osporena tražbina u iznosu od 2.944,05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xml:space="preserve">- vjerovniku Hrvatska agencija za malo gospodarstvo, inovacije i investicije djelomično osporena tražbina u iznosu od 266.787,88 kn (tražbina priznata u iznosu od 936.488,38 kn) iz razloga što je dio tražbine koji je osporen osiguran razlučnim pravom te sa tim iznosom vjerovnik ne sudjeluje u predstečajnom postupku </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KALDERA d.o.o. u cijelosti osporena tražbina u iznosu od 150,58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KOSTWEIN d.o.o. u cijelosti osporena tražbina u iznosu od 457,50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KROMINOX d.o.o. djelomično osporena tražbina u iznosu od 67,33 kn (tražbina priznata u iznosu od 28.010,35 kn) iz razloga što se osporeni dio tražbine odnosi na obračun kamata obračunatoj po višoj stopi od zakonski propisane</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LED&amp;CO HELLE KOPFE u cijelosti osporena tražbina u iznosu od 1.254,62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Marketing, inženjering, proizvodnja - metal d.o.o. u cijelosti osporena tražbina u iznosu od 2.340,00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MARTI d.o.o. u cijelosti osporena tražbina u iznosu od 2.505,13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MESSER CROATIA PLIN d.o.o. u cijelosti osporena tražbina u iznosu od 69.659,00 kn iz razloga što tražbina predstavlja izlučno pravo te kao takva nije predmet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METAL-KOVIS AS d.o.o. djelomično osporena tražbina u iznosu od 80,68 kn (tražbina priznata u iznosu od 36.083,28 kn) iz razloga što se osporeni dio tražbine odnosi na obračun kamata koje su obračunate po višoj stopi od zakonski propisane</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MICROCUT EUROPE d.o.o. djelomično osporena tražbina u iznosu od 37,31 kn (tražbina priznata u iznosu od 9.729,47 kn) iz razloga što osporeni dio tražbine se odnosi na obračun kamata koji vjerovnik nije priložio uz prijavu  tražbine</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NABA Tehnology d.o.o. djelomično osporena tražbina u iznosu od 11.981,25 kn (tražbina priznata u iznosu od 8.231,94 kn) iz razloga što je osporeni dio tražbine podmiren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Borisu Bijelić u cijelosti osporena tražbina u iznosu od 650,00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Podružnica TRIBOTIM d.o.o. u cijelosti osporena tražbina u iznosu od 8.500,00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PRIVR</w:t>
      </w:r>
      <w:r w:rsidR="0051362D">
        <w:rPr>
          <w:rFonts w:ascii="Arial" w:hAnsi="Arial" w:eastAsia="Calibri" w:cs="Arial"/>
          <w:snapToGrid/>
          <w:szCs w:val="24"/>
          <w:lang w:val="hr-HR"/>
        </w:rPr>
        <w:t>E</w:t>
      </w:r>
      <w:r w:rsidRPr="007B01F6">
        <w:rPr>
          <w:rFonts w:ascii="Arial" w:hAnsi="Arial" w:eastAsia="Calibri" w:cs="Arial"/>
          <w:snapToGrid/>
          <w:szCs w:val="24"/>
          <w:lang w:val="hr-HR"/>
        </w:rPr>
        <w:t>DNA BANKA ZAGREB d.d. djelomično osporena tražbina u iznosu od 774.938,62 kn (tražbina priznata u iznosu od 376.680,53 kn) iz razloga što je osporena tražbina osigurana razlučnim pravom te sa tim iznosom vjerovnik ne sudjeluje u predstečajnom postupku</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Regionalni centar za investicije – Međimurje d.o.o. u cijelosti osporena tražbina u iznosu od 78.875,00 kn iz razloga što se tražbina odnosi na potraživanje za uslugu koja nije izvršena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Sambolec transport j.d.o.o. u cijelosti osporena tražbina u iznosu od 4.232,45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SIPAS GALDOVO d.o.o. u cijelosti osporena tražbina u iznosu od 3.882,50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STILL TRANSPORT d.o.o. djelomično osporena tražbina u iznosu od 3.442,33 kn (tražbina priznata u iznosu od 143.186,02 kn) iz razloga što je osporeni dio tražbine u iznosu od 3.383,43 kn podmiren, a iznos od 58,90 kn odnosi se na obračun kamata koja je obračunata na dio tražbine koji je podmiren prije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STROJOPROMET d.o.o. djelomično osporena tražbina u iznosu od 61.946,87 kn (tražbina priznata u iznosu od 133.050,76 kn) iz razloga što je osporeni dio tražbine u iznosu od 59.226,35 kn naplaćen prisilnom naplatom putem Fine prije otvaranja predstečajnog postupka, a iznos od 2.720,52 kn odnosi se na obračun kamata za razdoblje od 18. travnja 2020. do 18. listopada 2020. kada se kamate nisu mogle obračunavati uslijed epidemije Kovid-19</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TEHNUM d.o.o. u cijelosti osporena tražbina u iznosu od 5.776,45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TEKIM d.o.o. djelomično osporena tražbina u iznosu od 152,99 kn (tražbina priznata u iznosu od 32.097,08 kn) iz razloga što se osporeni iznos tražbine odnosi na kamatu koja je dvostruko obračunata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TractorPro d.o.o. u cijelosti osporena tražbina u iznosu od 7.975,00 kn iz razloga što je tražbina podmirena do otvaranja predstečajnog postupka</w:t>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 vjerovniku Krunoslavu Kovačiću u cijelosti osporena tražbina u iznosu od 3.506,25 kn iz razloga što je tražbina priznata vjerovniku pod rednim brojem 55</w:t>
      </w:r>
      <w:r w:rsidR="001C4125">
        <w:rPr>
          <w:rFonts w:ascii="Arial" w:hAnsi="Arial" w:eastAsia="Calibri" w:cs="Arial"/>
          <w:snapToGrid/>
          <w:szCs w:val="24"/>
          <w:lang w:val="hr-HR"/>
        </w:rPr>
        <w:t>.</w:t>
      </w:r>
    </w:p>
    <w:p w:rsidRPr="007B01F6" w:rsidR="007B01F6" w:rsidP="007B01F6" w:rsidRDefault="007B01F6">
      <w:pPr>
        <w:widowControl/>
        <w:jc w:val="both"/>
        <w:rPr>
          <w:rFonts w:ascii="Arial" w:hAnsi="Arial" w:eastAsia="Calibri" w:cs="Arial"/>
          <w:snapToGrid/>
          <w:szCs w:val="24"/>
          <w:lang w:val="hr-HR"/>
        </w:rPr>
      </w:pPr>
    </w:p>
    <w:p w:rsidRPr="007B01F6" w:rsidR="007B01F6" w:rsidP="007B01F6" w:rsidRDefault="007B01F6">
      <w:pPr>
        <w:widowControl/>
        <w:jc w:val="both"/>
        <w:rPr>
          <w:rFonts w:ascii="Arial" w:hAnsi="Arial" w:eastAsia="Calibri" w:cs="Arial"/>
          <w:snapToGrid/>
          <w:szCs w:val="24"/>
          <w:lang w:val="hr-HR"/>
        </w:rPr>
      </w:pPr>
    </w:p>
    <w:p w:rsidR="007B01F6" w:rsidP="007B01F6" w:rsidRDefault="001C4125">
      <w:pPr>
        <w:widowControl/>
        <w:jc w:val="both"/>
        <w:rPr>
          <w:rFonts w:ascii="Arial" w:hAnsi="Arial" w:eastAsia="Calibri" w:cs="Arial"/>
          <w:snapToGrid/>
          <w:szCs w:val="24"/>
          <w:lang w:val="hr-HR"/>
        </w:rPr>
      </w:pPr>
      <w:r>
        <w:rPr>
          <w:rFonts w:ascii="Arial" w:hAnsi="Arial" w:eastAsia="Calibri" w:cs="Arial"/>
          <w:snapToGrid/>
          <w:szCs w:val="24"/>
          <w:lang w:val="hr-HR"/>
        </w:rPr>
        <w:tab/>
        <w:t>Punomoćnica vjerovnika TEKIM d.o.o. izjavljuje da djelomično povlači prijavu tražbine i to za iznos od 152,99 kn odnosno povlači za iznos koji je osporen od strane dužnika.</w:t>
      </w:r>
    </w:p>
    <w:p w:rsidR="001C4125" w:rsidP="007B01F6" w:rsidRDefault="001C4125">
      <w:pPr>
        <w:widowControl/>
        <w:jc w:val="both"/>
        <w:rPr>
          <w:rFonts w:ascii="Arial" w:hAnsi="Arial" w:eastAsia="Calibri" w:cs="Arial"/>
          <w:snapToGrid/>
          <w:szCs w:val="24"/>
          <w:lang w:val="hr-HR"/>
        </w:rPr>
      </w:pPr>
    </w:p>
    <w:p w:rsidRPr="007B01F6" w:rsidR="007B01F6" w:rsidP="007B01F6" w:rsidRDefault="001C4125">
      <w:pPr>
        <w:widowControl/>
        <w:jc w:val="both"/>
        <w:rPr>
          <w:rFonts w:ascii="Arial" w:hAnsi="Arial" w:eastAsia="Calibri" w:cs="Arial"/>
          <w:snapToGrid/>
          <w:szCs w:val="24"/>
          <w:lang w:val="hr-HR"/>
        </w:rPr>
      </w:pPr>
      <w:r>
        <w:rPr>
          <w:rFonts w:ascii="Arial" w:hAnsi="Arial" w:eastAsia="Calibri" w:cs="Arial"/>
          <w:snapToGrid/>
          <w:szCs w:val="24"/>
          <w:lang w:val="hr-HR"/>
        </w:rPr>
        <w:tab/>
      </w:r>
    </w:p>
    <w:p w:rsidRPr="007B01F6" w:rsidR="007B01F6" w:rsidP="007B01F6" w:rsidRDefault="007B01F6">
      <w:pPr>
        <w:widowControl/>
        <w:jc w:val="both"/>
        <w:rPr>
          <w:rFonts w:ascii="Arial" w:hAnsi="Arial" w:eastAsia="Calibri" w:cs="Arial"/>
          <w:snapToGrid/>
          <w:szCs w:val="24"/>
          <w:lang w:val="hr-HR"/>
        </w:rPr>
      </w:pPr>
      <w:r w:rsidRPr="007B01F6">
        <w:rPr>
          <w:rFonts w:ascii="Arial" w:hAnsi="Arial" w:eastAsia="Calibri" w:cs="Arial"/>
          <w:snapToGrid/>
          <w:szCs w:val="24"/>
          <w:lang w:val="hr-HR"/>
        </w:rPr>
        <w:t>Utvrđuje se da je povjerenik osporio slijedeće tražbine vjerovnika:</w:t>
      </w:r>
    </w:p>
    <w:p w:rsidRPr="007B01F6" w:rsidR="007B01F6" w:rsidP="007B01F6" w:rsidRDefault="007B01F6">
      <w:pPr>
        <w:widowControl/>
        <w:jc w:val="both"/>
        <w:rPr>
          <w:rFonts w:ascii="Arial" w:hAnsi="Arial" w:eastAsia="Calibri" w:cs="Arial"/>
          <w:snapToGrid/>
          <w:szCs w:val="24"/>
          <w:lang w:val="hr-HR"/>
        </w:rPr>
      </w:pP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BENI TEHING d.o.o. u cijelosti osporena tražbina u iznosu od 225,85 kn iz razloga što je tražbina podmirena do otvaranja predstečajnog postupka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Ivici Petanjeku u cijelosti osporena tražbina u iznosu od 12.153,75 kn iz razloga što je tražbina podmirena do otvaranja predstečajnog postupka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BKS-LEASING CROATIA d.o.o. u cijelosti osporena tražbina u iznosu od 1.510.428,68 kn iz razloga što se radi o izlučnom vjerovniku koji nije podnio prijavu tražbine niti obavijest o izlučnom pravu</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CRODUX DERIVATI DVA d.o.o. u cijelosti osporena tražbina u iznosu od 599,24 kn iz razloga što je tražbina podmirena do otvaranja predstečajnog postupka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Željku Štefanku u cijelosti osporena tražbina u iznosu od 5.280,00 kn iz razloga što je tražbina podmirena do otvaranja predstečajnog postupka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FEROMETAL d.o.o. djelomično osporena tražbina u iznosu od 1.920,00 kn (tražbina priznata u iznosu od 350,00 kn) iz razloga što je tražbina djelomično podmirena do otvaranja predstečajnog postupka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FUCHSMAZIVA d.o.o. djelomično osporena tražbina u iznosu od 1,75 kn (tražbina priznata u iznosu od 983,95 kn) iz razloga što osporeni dio tražbine se odnosi na zatezne kamate za razdoblje od otvaranja predstečajnog postupka do 05. svibnja 2022.</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GABUD d.o.o. djelomično osporena tražbina u iznosu od 37.918,15 kn (tražbina priznata u iznosu od 88.379,05 kn) iz razloga što je tražbina djelomično podmirena do otvaranja predstečajnog postupka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xml:space="preserve">- vjerovniku </w:t>
      </w:r>
      <w:r w:rsidRPr="007B01F6" w:rsidR="007B3215">
        <w:rPr>
          <w:rFonts w:ascii="Arial" w:hAnsi="Arial" w:eastAsia="Calibri" w:cs="Arial"/>
          <w:b/>
          <w:snapToGrid/>
          <w:szCs w:val="24"/>
          <w:lang w:val="hr-HR"/>
        </w:rPr>
        <w:t xml:space="preserve">HRVATSKE AUTOCESTE </w:t>
      </w:r>
      <w:r w:rsidRPr="007B01F6">
        <w:rPr>
          <w:rFonts w:ascii="Arial" w:hAnsi="Arial" w:eastAsia="Calibri" w:cs="Arial"/>
          <w:b/>
          <w:snapToGrid/>
          <w:szCs w:val="24"/>
          <w:lang w:val="hr-HR"/>
        </w:rPr>
        <w:t>d.o.o. u cijelosti osporena tražbina u iznosu od 56,00 kn iz razloga što je tražbina podmirena do otvaranja predstečajnog postupka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xml:space="preserve">- vjerovniku </w:t>
      </w:r>
      <w:r w:rsidRPr="007B01F6" w:rsidR="007B3215">
        <w:rPr>
          <w:rFonts w:ascii="Arial" w:hAnsi="Arial" w:eastAsia="Calibri" w:cs="Arial"/>
          <w:b/>
          <w:snapToGrid/>
          <w:szCs w:val="24"/>
          <w:lang w:val="hr-HR"/>
        </w:rPr>
        <w:t xml:space="preserve">HRVATSKE VODE </w:t>
      </w:r>
      <w:r w:rsidRPr="007B01F6">
        <w:rPr>
          <w:rFonts w:ascii="Arial" w:hAnsi="Arial" w:eastAsia="Calibri" w:cs="Arial"/>
          <w:b/>
          <w:snapToGrid/>
          <w:szCs w:val="24"/>
          <w:lang w:val="hr-HR"/>
        </w:rPr>
        <w:t>djelomično osporena tražbina u iznosu od 89,75 kn (tražbina priznata u iznosu od 29.125,83 kn) iz razloga što se osporeni dio tražbine odnosi na zatezne kamate za razdoblje nakon otvaranja predstečajnog postupka pa do 30. lipnja 2022.</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xml:space="preserve">- vjerovniku Hrvatska agencija za malo gospodarstvo, inovacije i investicije djelomično osporena tražbina u iznosu od 266.787,88 kn (tražbina priznata u iznosu od 936.488,38 kn) iz razloga što je dio tražbine koji je osporen osiguran razlučnim pravom te sa tim iznosom vjerovnik ne sudjeluje u predstečajnom postupku </w:t>
      </w:r>
    </w:p>
    <w:p w:rsidRPr="007B3215" w:rsidR="007B01F6" w:rsidP="007B01F6" w:rsidRDefault="007B01F6">
      <w:pPr>
        <w:widowControl/>
        <w:jc w:val="both"/>
        <w:rPr>
          <w:rFonts w:ascii="Arial" w:hAnsi="Arial" w:eastAsia="Calibri" w:cs="Arial"/>
          <w:b/>
          <w:snapToGrid/>
          <w:szCs w:val="24"/>
          <w:lang w:val="hr-HR"/>
        </w:rPr>
      </w:pPr>
      <w:r w:rsidRPr="007B3215">
        <w:rPr>
          <w:rFonts w:ascii="Arial" w:hAnsi="Arial" w:eastAsia="Calibri" w:cs="Arial"/>
          <w:b/>
          <w:snapToGrid/>
          <w:szCs w:val="24"/>
          <w:lang w:val="hr-HR"/>
        </w:rPr>
        <w:t>- vjerovnik</w:t>
      </w:r>
      <w:r w:rsidRPr="007B3215" w:rsidR="007B3215">
        <w:rPr>
          <w:rFonts w:ascii="Arial" w:hAnsi="Arial" w:eastAsia="Calibri" w:cs="Arial"/>
          <w:b/>
          <w:snapToGrid/>
          <w:szCs w:val="24"/>
          <w:lang w:val="hr-HR"/>
        </w:rPr>
        <w:t>u</w:t>
      </w:r>
      <w:r w:rsidRPr="007B3215">
        <w:rPr>
          <w:rFonts w:ascii="Arial" w:hAnsi="Arial" w:eastAsia="Calibri" w:cs="Arial"/>
          <w:b/>
          <w:snapToGrid/>
          <w:szCs w:val="24"/>
          <w:lang w:val="hr-HR"/>
        </w:rPr>
        <w:t xml:space="preserve"> Inovativni centar Jalžabet d.o.o. </w:t>
      </w:r>
      <w:r w:rsidRPr="007B3215" w:rsidR="007B3215">
        <w:rPr>
          <w:rFonts w:ascii="Arial" w:hAnsi="Arial" w:eastAsia="Calibri" w:cs="Arial"/>
          <w:b/>
          <w:snapToGrid/>
          <w:szCs w:val="24"/>
          <w:lang w:val="hr-HR"/>
        </w:rPr>
        <w:t>djelomično osporava tražbinu u iznosu od 375,00 kn (priznaje 792,09 kn</w:t>
      </w:r>
      <w:r w:rsidR="00F03326">
        <w:rPr>
          <w:rFonts w:ascii="Arial" w:hAnsi="Arial" w:eastAsia="Calibri" w:cs="Arial"/>
          <w:b/>
          <w:snapToGrid/>
          <w:szCs w:val="24"/>
          <w:lang w:val="hr-HR"/>
        </w:rPr>
        <w:t>)</w:t>
      </w:r>
      <w:r w:rsidRPr="007B3215" w:rsidR="007B3215">
        <w:rPr>
          <w:rFonts w:ascii="Arial" w:hAnsi="Arial" w:eastAsia="Calibri" w:cs="Arial"/>
          <w:b/>
          <w:snapToGrid/>
          <w:szCs w:val="24"/>
          <w:lang w:val="hr-HR"/>
        </w:rPr>
        <w:t xml:space="preserve"> iz razloga što osporeni dio tražbine dospijeva nakon otvaranja predstečajnog postupka, ali taj iznos nije pribrojen u iznos ukupno prijavljene tražbine niti ga je vjerovnik ičim dokazao </w:t>
      </w:r>
    </w:p>
    <w:p w:rsidRPr="007B3215" w:rsidR="007B01F6" w:rsidP="007B01F6" w:rsidRDefault="00106728">
      <w:pPr>
        <w:widowControl/>
        <w:jc w:val="both"/>
        <w:rPr>
          <w:rFonts w:ascii="Arial" w:hAnsi="Arial" w:eastAsia="Calibri" w:cs="Arial"/>
          <w:b/>
          <w:snapToGrid/>
          <w:szCs w:val="24"/>
          <w:lang w:val="hr-HR"/>
        </w:rPr>
      </w:pPr>
      <w:r w:rsidRPr="00106728">
        <w:rPr>
          <w:rFonts w:ascii="Arial" w:hAnsi="Arial" w:eastAsia="Calibri" w:cs="Arial"/>
          <w:b/>
          <w:snapToGrid/>
          <w:szCs w:val="24"/>
          <w:lang w:val="hr-HR"/>
        </w:rPr>
        <w:t xml:space="preserve">- vjerovniku </w:t>
      </w:r>
      <w:r w:rsidRPr="00106728" w:rsidR="007B01F6">
        <w:rPr>
          <w:rFonts w:ascii="Arial" w:hAnsi="Arial" w:eastAsia="Calibri" w:cs="Arial"/>
          <w:b/>
          <w:snapToGrid/>
          <w:szCs w:val="24"/>
          <w:lang w:val="hr-HR"/>
        </w:rPr>
        <w:t xml:space="preserve">INPOS d.o.o. </w:t>
      </w:r>
      <w:r w:rsidRPr="00106728">
        <w:rPr>
          <w:rFonts w:ascii="Arial" w:hAnsi="Arial" w:eastAsia="Calibri" w:cs="Arial"/>
          <w:b/>
          <w:snapToGrid/>
          <w:szCs w:val="24"/>
          <w:lang w:val="hr-HR"/>
        </w:rPr>
        <w:t>djelomično osporava tražbinu u iznosu od 34.705,04 kn (priznaje 357,19 kn</w:t>
      </w:r>
      <w:r w:rsidR="00F03326">
        <w:rPr>
          <w:rFonts w:ascii="Arial" w:hAnsi="Arial" w:eastAsia="Calibri" w:cs="Arial"/>
          <w:b/>
          <w:snapToGrid/>
          <w:szCs w:val="24"/>
          <w:lang w:val="hr-HR"/>
        </w:rPr>
        <w:t>)</w:t>
      </w:r>
      <w:r w:rsidRPr="00106728">
        <w:rPr>
          <w:rFonts w:ascii="Arial" w:hAnsi="Arial" w:eastAsia="Calibri" w:cs="Arial"/>
          <w:b/>
          <w:snapToGrid/>
          <w:szCs w:val="24"/>
          <w:lang w:val="hr-HR"/>
        </w:rPr>
        <w:t xml:space="preserve"> iz razlog jer je osporena tražbina podmirena do dana ot</w:t>
      </w:r>
      <w:r w:rsidR="00F03326">
        <w:rPr>
          <w:rFonts w:ascii="Arial" w:hAnsi="Arial" w:eastAsia="Calibri" w:cs="Arial"/>
          <w:b/>
          <w:snapToGrid/>
          <w:szCs w:val="24"/>
          <w:lang w:val="hr-HR"/>
        </w:rPr>
        <w:t>varanja predstečajnog postupka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KALDERA d.o.o. u cijelosti osporena tražbina u iznosu od 150,58 kn iz razloga što je tražbina podmirena do otvaranja predstečajnog postupka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KOSTWEIN d.o.o. u cijelosti osporena tražbina u iznosu od 457,50 kn iz razloga što je tražbina podmirena do otvaranja predstečajnog postupka</w:t>
      </w:r>
    </w:p>
    <w:p w:rsidRPr="00DB4B43" w:rsidR="007B01F6" w:rsidP="007B01F6" w:rsidRDefault="007B01F6">
      <w:pPr>
        <w:widowControl/>
        <w:jc w:val="both"/>
        <w:rPr>
          <w:rFonts w:ascii="Arial" w:hAnsi="Arial" w:eastAsia="Calibri" w:cs="Arial"/>
          <w:b/>
          <w:snapToGrid/>
          <w:szCs w:val="24"/>
          <w:lang w:val="hr-HR"/>
        </w:rPr>
      </w:pPr>
      <w:r w:rsidRPr="00DB4B43">
        <w:rPr>
          <w:rFonts w:ascii="Arial" w:hAnsi="Arial" w:eastAsia="Calibri" w:cs="Arial"/>
          <w:b/>
          <w:snapToGrid/>
          <w:szCs w:val="24"/>
          <w:lang w:val="hr-HR"/>
        </w:rPr>
        <w:t>- vjerovnik</w:t>
      </w:r>
      <w:r w:rsidRPr="00DB4B43" w:rsidR="00DB4B43">
        <w:rPr>
          <w:rFonts w:ascii="Arial" w:hAnsi="Arial" w:eastAsia="Calibri" w:cs="Arial"/>
          <w:b/>
          <w:snapToGrid/>
          <w:szCs w:val="24"/>
          <w:lang w:val="hr-HR"/>
        </w:rPr>
        <w:t>u</w:t>
      </w:r>
      <w:r w:rsidRPr="00DB4B43">
        <w:rPr>
          <w:rFonts w:ascii="Arial" w:hAnsi="Arial" w:eastAsia="Calibri" w:cs="Arial"/>
          <w:b/>
          <w:snapToGrid/>
          <w:szCs w:val="24"/>
          <w:lang w:val="hr-HR"/>
        </w:rPr>
        <w:t xml:space="preserve"> Zdravk</w:t>
      </w:r>
      <w:r w:rsidRPr="00DB4B43" w:rsidR="00DB4B43">
        <w:rPr>
          <w:rFonts w:ascii="Arial" w:hAnsi="Arial" w:eastAsia="Calibri" w:cs="Arial"/>
          <w:b/>
          <w:snapToGrid/>
          <w:szCs w:val="24"/>
          <w:lang w:val="hr-HR"/>
        </w:rPr>
        <w:t>u</w:t>
      </w:r>
      <w:r w:rsidRPr="00DB4B43">
        <w:rPr>
          <w:rFonts w:ascii="Arial" w:hAnsi="Arial" w:eastAsia="Calibri" w:cs="Arial"/>
          <w:b/>
          <w:snapToGrid/>
          <w:szCs w:val="24"/>
          <w:lang w:val="hr-HR"/>
        </w:rPr>
        <w:t xml:space="preserve"> Kolar</w:t>
      </w:r>
      <w:r w:rsidRPr="00DB4B43" w:rsidR="00DB4B43">
        <w:rPr>
          <w:rFonts w:ascii="Arial" w:hAnsi="Arial" w:eastAsia="Calibri" w:cs="Arial"/>
          <w:b/>
          <w:snapToGrid/>
          <w:szCs w:val="24"/>
          <w:lang w:val="hr-HR"/>
        </w:rPr>
        <w:t>u djelomično osporava tražbinu u iznosu od 3.562,50 kn (priznaje 4.937,50 kn iz razloga što je osporena tražbine podmirena 07. ožujka 2022.)</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KROMINOX d.o.o. djelomično osporena tražbina u iznosu od 67,33 kn (tražbina priznata u iznosu od 28.010,35 kn) iz razloga što se osporeni dio tražbine odnosi na obračun kamata obračunatoj po višoj stopi od zakonski propisane</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LED&amp;CO HELLE KOPFE u cijelosti osporena tražbina u iznosu od 1.254,62 kn iz razloga što je tražbina podmirena do otvaranja predstečajnog postupka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Marketing, inženjering, proizvodnja - metal d.o.o. u cijelosti osporena tražbina u iznosu od 2.340,00 kn iz razloga što je tražbina podmirena do otvaranja predstečajnog postupka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MARTI d.o.o. u cijelosti osporena tražbina u iznosu od 2.505,13 kn iz razloga što je tražbina podmirena do otvaranja predstečajnog postupka</w:t>
      </w:r>
    </w:p>
    <w:p w:rsidRPr="00DB4B43" w:rsidR="00DB4B43" w:rsidP="007B01F6" w:rsidRDefault="007B01F6">
      <w:pPr>
        <w:widowControl/>
        <w:jc w:val="both"/>
        <w:rPr>
          <w:rFonts w:ascii="Arial" w:hAnsi="Arial" w:eastAsia="Calibri" w:cs="Arial"/>
          <w:b/>
          <w:snapToGrid/>
          <w:szCs w:val="24"/>
          <w:lang w:val="hr-HR"/>
        </w:rPr>
      </w:pPr>
      <w:r w:rsidRPr="00DB4B43">
        <w:rPr>
          <w:rFonts w:ascii="Arial" w:hAnsi="Arial" w:eastAsia="Calibri" w:cs="Arial"/>
          <w:b/>
          <w:snapToGrid/>
          <w:szCs w:val="24"/>
          <w:lang w:val="hr-HR"/>
        </w:rPr>
        <w:t xml:space="preserve">- vjerovniku MESSER CROATIA PLIN d.o.o. </w:t>
      </w:r>
      <w:r w:rsidRPr="00DB4B43" w:rsidR="00DB4B43">
        <w:rPr>
          <w:rFonts w:ascii="Arial" w:hAnsi="Arial" w:eastAsia="Calibri" w:cs="Arial"/>
          <w:b/>
          <w:snapToGrid/>
          <w:szCs w:val="24"/>
          <w:lang w:val="hr-HR"/>
        </w:rPr>
        <w:t>djelomično osporava tražbinu u iznosu od 113,58 kn (priznaje 69.659,00 kn) iz razloga što je osporena tražbina namirena</w:t>
      </w:r>
      <w:r w:rsidR="00F03326">
        <w:rPr>
          <w:rFonts w:ascii="Arial" w:hAnsi="Arial" w:eastAsia="Calibri" w:cs="Arial"/>
          <w:b/>
          <w:snapToGrid/>
          <w:szCs w:val="24"/>
          <w:lang w:val="hr-HR"/>
        </w:rPr>
        <w:t xml:space="preserve"> – dodatno se pojašnjava da je povjerenica priznala tražbinu vjerovnika u iznosu od 69.659,00 kn iz razloga što se ista odnosi na najamninu za pokretnine (boce i baterije), a taj vjerovnik ima izlučno pravo na tim pokretninama odnosno povjerenica smatra da u odnosu na najamnine vjerovnik nije izlučni vjerovnik</w:t>
      </w:r>
    </w:p>
    <w:p w:rsidRPr="00CD4BE1" w:rsidR="007B01F6" w:rsidP="007B01F6" w:rsidRDefault="007B01F6">
      <w:pPr>
        <w:widowControl/>
        <w:jc w:val="both"/>
        <w:rPr>
          <w:rFonts w:ascii="Arial" w:hAnsi="Arial" w:eastAsia="Calibri" w:cs="Arial"/>
          <w:b/>
          <w:snapToGrid/>
          <w:szCs w:val="24"/>
          <w:lang w:val="hr-HR"/>
        </w:rPr>
      </w:pPr>
      <w:r w:rsidRPr="00CD4BE1">
        <w:rPr>
          <w:rFonts w:ascii="Arial" w:hAnsi="Arial" w:eastAsia="Calibri" w:cs="Arial"/>
          <w:b/>
          <w:snapToGrid/>
          <w:szCs w:val="24"/>
          <w:lang w:val="hr-HR"/>
        </w:rPr>
        <w:t xml:space="preserve">- vjerovniku METAL-KOVIS AS d.o.o. djelomično osporena tražbina u iznosu od </w:t>
      </w:r>
      <w:r w:rsidRPr="00CD4BE1" w:rsidR="00CD4BE1">
        <w:rPr>
          <w:rFonts w:ascii="Arial" w:hAnsi="Arial" w:eastAsia="Calibri" w:cs="Arial"/>
          <w:b/>
          <w:snapToGrid/>
          <w:szCs w:val="24"/>
          <w:lang w:val="hr-HR"/>
        </w:rPr>
        <w:t>113,58</w:t>
      </w:r>
      <w:r w:rsidRPr="00CD4BE1">
        <w:rPr>
          <w:rFonts w:ascii="Arial" w:hAnsi="Arial" w:eastAsia="Calibri" w:cs="Arial"/>
          <w:b/>
          <w:snapToGrid/>
          <w:szCs w:val="24"/>
          <w:lang w:val="hr-HR"/>
        </w:rPr>
        <w:t xml:space="preserve"> kn (tražbina priznata u iznosu od 36.083,28 kn) iz razloga što se osporeni dio tražbine odnosi na obračun kamata koje su obračunate po višoj stopi od zakonski propisane</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MICROCUT EUROPE d.o.o. djelomično osporena tražbina u iznosu od 37,31 kn (tražbina priznata u iznosu od 9.729,47 kn) iz razloga što osporeni dio tražbine se odnosi na obračun kamata koji vjerovnik nije priložio uz prijavu  tražbine</w:t>
      </w:r>
    </w:p>
    <w:p w:rsidRPr="00CD4BE1" w:rsidR="007B01F6" w:rsidP="007B01F6" w:rsidRDefault="007B01F6">
      <w:pPr>
        <w:widowControl/>
        <w:jc w:val="both"/>
        <w:rPr>
          <w:rFonts w:ascii="Arial" w:hAnsi="Arial" w:eastAsia="Calibri" w:cs="Arial"/>
          <w:b/>
          <w:snapToGrid/>
          <w:szCs w:val="24"/>
          <w:lang w:val="hr-HR"/>
        </w:rPr>
      </w:pPr>
      <w:r w:rsidRPr="00CD4BE1">
        <w:rPr>
          <w:rFonts w:ascii="Arial" w:hAnsi="Arial" w:eastAsia="Calibri" w:cs="Arial"/>
          <w:b/>
          <w:snapToGrid/>
          <w:szCs w:val="24"/>
          <w:lang w:val="hr-HR"/>
        </w:rPr>
        <w:t xml:space="preserve">- </w:t>
      </w:r>
      <w:r w:rsidRPr="00CD4BE1" w:rsidR="00CD4BE1">
        <w:rPr>
          <w:rFonts w:ascii="Arial" w:hAnsi="Arial" w:eastAsia="Calibri" w:cs="Arial"/>
          <w:b/>
          <w:snapToGrid/>
          <w:szCs w:val="24"/>
          <w:lang w:val="hr-HR"/>
        </w:rPr>
        <w:t xml:space="preserve">vjerovniku </w:t>
      </w:r>
      <w:r w:rsidRPr="00CD4BE1">
        <w:rPr>
          <w:rFonts w:ascii="Arial" w:hAnsi="Arial" w:eastAsia="Calibri" w:cs="Arial"/>
          <w:b/>
          <w:snapToGrid/>
          <w:szCs w:val="24"/>
          <w:lang w:val="hr-HR"/>
        </w:rPr>
        <w:t xml:space="preserve">Republika Hrvatska, Ministarstvo financija </w:t>
      </w:r>
      <w:r w:rsidRPr="00CD4BE1" w:rsidR="00CD4BE1">
        <w:rPr>
          <w:rFonts w:ascii="Arial" w:hAnsi="Arial" w:eastAsia="Calibri" w:cs="Arial"/>
          <w:b/>
          <w:snapToGrid/>
          <w:szCs w:val="24"/>
          <w:lang w:val="hr-HR"/>
        </w:rPr>
        <w:t>djelomično osporena tražbina, sve iz razloga kako je istaknuto u očitovanju povjerenice koje je objavljeno na e-Oglasnoj ploči</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NABA Tehnology d.o.o. djelomično osporena tražbina u iznosu od 11.981,25 kn (tražbina priznata u iznosu od 8.231,94 kn) iz razloga što je osporeni dio tražbine podmiren do otvaranja predstečajnog postupka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Borisu Bijeliću u cijelosti osporena tražbina u iznosu od 650,00 kn iz razloga što je tražbina podmirena do otvaranja predstečajnog postupka</w:t>
      </w:r>
    </w:p>
    <w:p w:rsidRPr="00840370" w:rsidR="007B01F6" w:rsidP="007B01F6" w:rsidRDefault="007B01F6">
      <w:pPr>
        <w:widowControl/>
        <w:jc w:val="both"/>
        <w:rPr>
          <w:rFonts w:ascii="Arial" w:hAnsi="Arial" w:eastAsia="Calibri" w:cs="Arial"/>
          <w:b/>
          <w:snapToGrid/>
          <w:szCs w:val="24"/>
          <w:lang w:val="hr-HR"/>
        </w:rPr>
      </w:pPr>
      <w:r w:rsidRPr="00840370">
        <w:rPr>
          <w:rFonts w:ascii="Arial" w:hAnsi="Arial" w:eastAsia="Calibri" w:cs="Arial"/>
          <w:b/>
          <w:snapToGrid/>
          <w:szCs w:val="24"/>
          <w:lang w:val="hr-HR"/>
        </w:rPr>
        <w:t>- vjerovnik</w:t>
      </w:r>
      <w:r w:rsidRPr="00840370" w:rsidR="00840370">
        <w:rPr>
          <w:rFonts w:ascii="Arial" w:hAnsi="Arial" w:eastAsia="Calibri" w:cs="Arial"/>
          <w:b/>
          <w:snapToGrid/>
          <w:szCs w:val="24"/>
          <w:lang w:val="hr-HR"/>
        </w:rPr>
        <w:t>u</w:t>
      </w:r>
      <w:r w:rsidRPr="00840370">
        <w:rPr>
          <w:rFonts w:ascii="Arial" w:hAnsi="Arial" w:eastAsia="Calibri" w:cs="Arial"/>
          <w:b/>
          <w:snapToGrid/>
          <w:szCs w:val="24"/>
          <w:lang w:val="hr-HR"/>
        </w:rPr>
        <w:t xml:space="preserve"> OPREMA-STROJEVI d.d.</w:t>
      </w:r>
      <w:r w:rsidRPr="00840370" w:rsidR="00840370">
        <w:rPr>
          <w:rFonts w:ascii="Arial" w:hAnsi="Arial" w:eastAsia="Calibri" w:cs="Arial"/>
          <w:b/>
          <w:snapToGrid/>
          <w:szCs w:val="24"/>
          <w:lang w:val="hr-HR"/>
        </w:rPr>
        <w:t xml:space="preserve"> u cijelosti osporena tražbina u iznosu od 981,75 kn iz razloga što je nastupila </w:t>
      </w:r>
      <w:r w:rsidR="000C3C21">
        <w:rPr>
          <w:rFonts w:ascii="Arial" w:hAnsi="Arial" w:eastAsia="Calibri" w:cs="Arial"/>
          <w:b/>
          <w:snapToGrid/>
          <w:szCs w:val="24"/>
          <w:lang w:val="hr-HR"/>
        </w:rPr>
        <w:t xml:space="preserve">zastara </w:t>
      </w:r>
      <w:r w:rsidRPr="00840370" w:rsidR="00840370">
        <w:rPr>
          <w:rFonts w:ascii="Arial" w:hAnsi="Arial" w:eastAsia="Calibri" w:cs="Arial"/>
          <w:b/>
          <w:snapToGrid/>
          <w:szCs w:val="24"/>
          <w:lang w:val="hr-HR"/>
        </w:rPr>
        <w:t>tražbina budući da je tražbina dospjela 15. rujna 2016.</w:t>
      </w:r>
    </w:p>
    <w:p w:rsidRPr="004D4343" w:rsidR="007B01F6" w:rsidP="007B01F6" w:rsidRDefault="007B01F6">
      <w:pPr>
        <w:widowControl/>
        <w:jc w:val="both"/>
        <w:rPr>
          <w:rFonts w:ascii="Arial" w:hAnsi="Arial" w:eastAsia="Calibri" w:cs="Arial"/>
          <w:b/>
          <w:snapToGrid/>
          <w:szCs w:val="24"/>
          <w:lang w:val="hr-HR"/>
        </w:rPr>
      </w:pPr>
      <w:r w:rsidRPr="004D4343">
        <w:rPr>
          <w:rFonts w:ascii="Arial" w:hAnsi="Arial" w:eastAsia="Calibri" w:cs="Arial"/>
          <w:b/>
          <w:snapToGrid/>
          <w:szCs w:val="24"/>
          <w:lang w:val="hr-HR"/>
        </w:rPr>
        <w:t>- vjerovnik</w:t>
      </w:r>
      <w:r w:rsidRPr="004D4343" w:rsidR="00840370">
        <w:rPr>
          <w:rFonts w:ascii="Arial" w:hAnsi="Arial" w:eastAsia="Calibri" w:cs="Arial"/>
          <w:b/>
          <w:snapToGrid/>
          <w:szCs w:val="24"/>
          <w:lang w:val="hr-HR"/>
        </w:rPr>
        <w:t>u</w:t>
      </w:r>
      <w:r w:rsidRPr="004D4343">
        <w:rPr>
          <w:rFonts w:ascii="Arial" w:hAnsi="Arial" w:eastAsia="Calibri" w:cs="Arial"/>
          <w:b/>
          <w:snapToGrid/>
          <w:szCs w:val="24"/>
          <w:lang w:val="hr-HR"/>
        </w:rPr>
        <w:t xml:space="preserve"> Pneumatski uređaji d.o.o. </w:t>
      </w:r>
      <w:r w:rsidRPr="004D4343" w:rsidR="004D4343">
        <w:rPr>
          <w:rFonts w:ascii="Arial" w:hAnsi="Arial" w:eastAsia="Calibri" w:cs="Arial"/>
          <w:b/>
          <w:snapToGrid/>
          <w:szCs w:val="24"/>
          <w:lang w:val="hr-HR"/>
        </w:rPr>
        <w:t xml:space="preserve">– povjerenica primano predlaže odbaciti prijavu kao nepravodobnu; ako tražbina ne bi bila odbačena tada se tražbina djelomično priznaje u iznosu od 7.006,46 kn, a u iznosu od 1,04 kn </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Podružnica TRIBOTIM d.o.o. u cijelosti osporena tražbina u iznosu od 8.500,00 kn iz razloga što je tražbina podmirena do otvaranja predstečajnog postupka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PRIVREDNA BANKA ZAGREB d.d. djelomično osporena tražbina u iznosu od 774.938,62 kn (tražbina priznata u iznosu od 376.680,53 kn) iz razloga što je osporena tražbina osigurana razlučnim pravom te sa tim iznosom vjerovnik ne sudjeluje u predstečajnom postupku</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Regionalni centar za investicije – Međimurje d.o.o. u cijelosti osporena tražbina u iznosu od 78.875,00 kn iz razloga što se tražbina odnosi na potraživanje za uslugu koja nije izvršena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Sambolec transport j.d.o.o. u cijelosti osporena tražbina u iznosu od 4.232,45 kn iz razloga što je tražbina podmirena do otvaranja predstečajnog postupka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SIPAS GALDOVO d.o.o. u cijelosti osporena tražbina u iznosu od 3.882,50 kn iz razloga što je tražbina podmirena do otvaranja predstečajnog postupka</w:t>
      </w:r>
    </w:p>
    <w:p w:rsidRPr="004D4343"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xml:space="preserve">- vjerovniku STILL TRANSPORT d.o.o. djelomično osporena tražbina u iznosu od 3.442,33 kn (tražbina priznata u iznosu od 143.186,02 kn) iz razloga što je osporeni dio tražbine u iznosu od 3.383,43 kn podmiren, a iznos od 58,90 kn odnosi se na obračun kamata koja je obračunata na dio tražbine koji je </w:t>
      </w:r>
      <w:r w:rsidRPr="004D4343">
        <w:rPr>
          <w:rFonts w:ascii="Arial" w:hAnsi="Arial" w:eastAsia="Calibri" w:cs="Arial"/>
          <w:b/>
          <w:snapToGrid/>
          <w:szCs w:val="24"/>
          <w:lang w:val="hr-HR"/>
        </w:rPr>
        <w:t>podmiren prije otvaranja predstečajnog postupka</w:t>
      </w:r>
    </w:p>
    <w:p w:rsidRPr="004D4343" w:rsidR="007B01F6" w:rsidP="007B01F6" w:rsidRDefault="007B01F6">
      <w:pPr>
        <w:widowControl/>
        <w:jc w:val="both"/>
        <w:rPr>
          <w:rFonts w:ascii="Arial" w:hAnsi="Arial" w:eastAsia="Calibri" w:cs="Arial"/>
          <w:b/>
          <w:snapToGrid/>
          <w:szCs w:val="24"/>
          <w:lang w:val="hr-HR"/>
        </w:rPr>
      </w:pPr>
      <w:r w:rsidRPr="004D4343">
        <w:rPr>
          <w:rFonts w:ascii="Arial" w:hAnsi="Arial" w:eastAsia="Calibri" w:cs="Arial"/>
          <w:b/>
          <w:snapToGrid/>
          <w:szCs w:val="24"/>
          <w:lang w:val="hr-HR"/>
        </w:rPr>
        <w:t xml:space="preserve">- vjerovniku STROJOPROMET d.o.o. djelomično osporena tražbina u iznosu od 61.946,87 kn (tražbina priznata u iznosu od 133.050,76 kn) iz razloga što je osporeni dio tražbine u iznosu od 59.226,35 kn </w:t>
      </w:r>
      <w:r w:rsidRPr="004D4343" w:rsidR="004D4343">
        <w:rPr>
          <w:rFonts w:ascii="Arial" w:hAnsi="Arial" w:eastAsia="Calibri" w:cs="Arial"/>
          <w:b/>
          <w:snapToGrid/>
          <w:szCs w:val="24"/>
          <w:lang w:val="hr-HR"/>
        </w:rPr>
        <w:t>zaplijenjen u postupku</w:t>
      </w:r>
      <w:r w:rsidRPr="004D4343">
        <w:rPr>
          <w:rFonts w:ascii="Arial" w:hAnsi="Arial" w:eastAsia="Calibri" w:cs="Arial"/>
          <w:b/>
          <w:snapToGrid/>
          <w:szCs w:val="24"/>
          <w:lang w:val="hr-HR"/>
        </w:rPr>
        <w:t xml:space="preserve"> prisiln</w:t>
      </w:r>
      <w:r w:rsidRPr="004D4343" w:rsidR="004D4343">
        <w:rPr>
          <w:rFonts w:ascii="Arial" w:hAnsi="Arial" w:eastAsia="Calibri" w:cs="Arial"/>
          <w:b/>
          <w:snapToGrid/>
          <w:szCs w:val="24"/>
          <w:lang w:val="hr-HR"/>
        </w:rPr>
        <w:t>e</w:t>
      </w:r>
      <w:r w:rsidRPr="004D4343">
        <w:rPr>
          <w:rFonts w:ascii="Arial" w:hAnsi="Arial" w:eastAsia="Calibri" w:cs="Arial"/>
          <w:b/>
          <w:snapToGrid/>
          <w:szCs w:val="24"/>
          <w:lang w:val="hr-HR"/>
        </w:rPr>
        <w:t xml:space="preserve"> naplat</w:t>
      </w:r>
      <w:r w:rsidRPr="004D4343" w:rsidR="004D4343">
        <w:rPr>
          <w:rFonts w:ascii="Arial" w:hAnsi="Arial" w:eastAsia="Calibri" w:cs="Arial"/>
          <w:b/>
          <w:snapToGrid/>
          <w:szCs w:val="24"/>
          <w:lang w:val="hr-HR"/>
        </w:rPr>
        <w:t>e</w:t>
      </w:r>
      <w:r w:rsidRPr="004D4343">
        <w:rPr>
          <w:rFonts w:ascii="Arial" w:hAnsi="Arial" w:eastAsia="Calibri" w:cs="Arial"/>
          <w:b/>
          <w:snapToGrid/>
          <w:szCs w:val="24"/>
          <w:lang w:val="hr-HR"/>
        </w:rPr>
        <w:t xml:space="preserve"> putem Fine prije otvaranja predstečajnog postupka, a iznos od 2.720,52 kn odnosi se na obračun kamata za razdoblje od 18. travnja 2020. do 18. listopada 2020. kada se kamate nisu mogle obračunavati uslijed epidemije Kovid-19</w:t>
      </w:r>
    </w:p>
    <w:p w:rsidRPr="007B01F6" w:rsidR="007B01F6" w:rsidP="007B01F6" w:rsidRDefault="007B01F6">
      <w:pPr>
        <w:widowControl/>
        <w:jc w:val="both"/>
        <w:rPr>
          <w:rFonts w:ascii="Arial" w:hAnsi="Arial" w:eastAsia="Calibri" w:cs="Arial"/>
          <w:b/>
          <w:snapToGrid/>
          <w:szCs w:val="24"/>
          <w:lang w:val="hr-HR"/>
        </w:rPr>
      </w:pPr>
      <w:r w:rsidRPr="004D4343">
        <w:rPr>
          <w:rFonts w:ascii="Arial" w:hAnsi="Arial" w:eastAsia="Calibri" w:cs="Arial"/>
          <w:b/>
          <w:snapToGrid/>
          <w:szCs w:val="24"/>
          <w:lang w:val="hr-HR"/>
        </w:rPr>
        <w:t>- vjerovniku TEHNUM d.o.o. u cijelosti osporena tražbina u iznosu od 5.776,45</w:t>
      </w:r>
      <w:r w:rsidRPr="007B01F6">
        <w:rPr>
          <w:rFonts w:ascii="Arial" w:hAnsi="Arial" w:eastAsia="Calibri" w:cs="Arial"/>
          <w:b/>
          <w:snapToGrid/>
          <w:szCs w:val="24"/>
          <w:lang w:val="hr-HR"/>
        </w:rPr>
        <w:t xml:space="preserve"> kn iz razloga što je tražbina podmirena do otvaranja predstečajnog postupka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TEKIM d.o.o. djelomično osporena tražbina u iznosu od 152,99 kn (tražbina priznata u iznosu od 32.097,08 kn) iz razloga što se osporeni iznos tražbine odnosi na kamatu koja je dvostruko obračunata</w:t>
      </w:r>
    </w:p>
    <w:p w:rsidRPr="007B01F6" w:rsidR="007B01F6" w:rsidP="007B01F6" w:rsidRDefault="007B01F6">
      <w:pPr>
        <w:widowControl/>
        <w:jc w:val="both"/>
        <w:rPr>
          <w:rFonts w:ascii="Arial" w:hAnsi="Arial" w:eastAsia="Calibri" w:cs="Arial"/>
          <w:b/>
          <w:snapToGrid/>
          <w:szCs w:val="24"/>
          <w:lang w:val="hr-HR"/>
        </w:rPr>
      </w:pPr>
      <w:r w:rsidRPr="007B01F6">
        <w:rPr>
          <w:rFonts w:ascii="Arial" w:hAnsi="Arial" w:eastAsia="Calibri" w:cs="Arial"/>
          <w:b/>
          <w:snapToGrid/>
          <w:szCs w:val="24"/>
          <w:lang w:val="hr-HR"/>
        </w:rPr>
        <w:t>- vjerovniku TractorPro d.o.o. u cijelosti osporena tražbina u iznosu od 7.975,00 kn iz razloga što je tražbina podmirena do otvaranja predstečajnog postupka</w:t>
      </w:r>
    </w:p>
    <w:p w:rsidRPr="00F42747" w:rsidR="007B01F6" w:rsidP="007B01F6" w:rsidRDefault="007B01F6">
      <w:pPr>
        <w:widowControl/>
        <w:jc w:val="both"/>
        <w:rPr>
          <w:rFonts w:ascii="Arial" w:hAnsi="Arial" w:eastAsia="Calibri" w:cs="Arial"/>
          <w:b/>
          <w:snapToGrid/>
          <w:szCs w:val="24"/>
          <w:lang w:val="hr-HR"/>
        </w:rPr>
      </w:pPr>
      <w:r w:rsidRPr="00F42747">
        <w:rPr>
          <w:rFonts w:ascii="Arial" w:hAnsi="Arial" w:eastAsia="Calibri" w:cs="Arial"/>
          <w:b/>
          <w:snapToGrid/>
          <w:szCs w:val="24"/>
          <w:lang w:val="hr-HR"/>
        </w:rPr>
        <w:t>- vjerovnik</w:t>
      </w:r>
      <w:r w:rsidRPr="00F42747" w:rsidR="00F42747">
        <w:rPr>
          <w:rFonts w:ascii="Arial" w:hAnsi="Arial" w:eastAsia="Calibri" w:cs="Arial"/>
          <w:b/>
          <w:snapToGrid/>
          <w:szCs w:val="24"/>
          <w:lang w:val="hr-HR"/>
        </w:rPr>
        <w:t>u</w:t>
      </w:r>
      <w:r w:rsidRPr="00F42747">
        <w:rPr>
          <w:rFonts w:ascii="Arial" w:hAnsi="Arial" w:eastAsia="Calibri" w:cs="Arial"/>
          <w:b/>
          <w:snapToGrid/>
          <w:szCs w:val="24"/>
          <w:lang w:val="hr-HR"/>
        </w:rPr>
        <w:t xml:space="preserve"> Tungaloy Rezni Alati d.o.o. </w:t>
      </w:r>
      <w:r w:rsidRPr="00F42747" w:rsidR="00F42747">
        <w:rPr>
          <w:rFonts w:ascii="Arial" w:hAnsi="Arial" w:eastAsia="Calibri" w:cs="Arial"/>
          <w:b/>
          <w:snapToGrid/>
          <w:szCs w:val="24"/>
          <w:lang w:val="hr-HR"/>
        </w:rPr>
        <w:t>djelomično osporena tražbina u iznosu od 323,11 kn (priznaje 76.090,64 kn) iz razloga što se osporena tražbina odnosi na zateznu kamatu po stopi iznad zakonske stope te i obračunate za razdoblje od 27. travnja do 09. svibnja 2022.</w:t>
      </w:r>
    </w:p>
    <w:p w:rsidRPr="004D4343" w:rsidR="007B01F6" w:rsidP="007B01F6" w:rsidRDefault="007B01F6">
      <w:pPr>
        <w:widowControl/>
        <w:jc w:val="both"/>
        <w:rPr>
          <w:rFonts w:ascii="Arial" w:hAnsi="Arial" w:eastAsia="Calibri" w:cs="Arial"/>
          <w:b/>
          <w:snapToGrid/>
          <w:szCs w:val="24"/>
          <w:lang w:val="hr-HR"/>
        </w:rPr>
      </w:pPr>
      <w:r w:rsidRPr="004D4343">
        <w:rPr>
          <w:rFonts w:ascii="Arial" w:hAnsi="Arial" w:eastAsia="Calibri" w:cs="Arial"/>
          <w:b/>
          <w:snapToGrid/>
          <w:szCs w:val="24"/>
          <w:lang w:val="hr-HR"/>
        </w:rPr>
        <w:t>- vjerovnik</w:t>
      </w:r>
      <w:r w:rsidRPr="004D4343" w:rsidR="00F42747">
        <w:rPr>
          <w:rFonts w:ascii="Arial" w:hAnsi="Arial" w:eastAsia="Calibri" w:cs="Arial"/>
          <w:b/>
          <w:snapToGrid/>
          <w:szCs w:val="24"/>
          <w:lang w:val="hr-HR"/>
        </w:rPr>
        <w:t>u</w:t>
      </w:r>
      <w:r w:rsidRPr="004D4343" w:rsidR="004D4343">
        <w:rPr>
          <w:rFonts w:ascii="Arial" w:hAnsi="Arial" w:eastAsia="Calibri" w:cs="Arial"/>
          <w:b/>
          <w:snapToGrid/>
          <w:szCs w:val="24"/>
          <w:lang w:val="hr-HR"/>
        </w:rPr>
        <w:t xml:space="preserve"> Vijak d.o.o. osporava se iz razloga kako je navedeno u očitovanju</w:t>
      </w:r>
    </w:p>
    <w:p w:rsidRPr="007B01F6" w:rsidR="007B01F6" w:rsidP="007B01F6" w:rsidRDefault="007B01F6">
      <w:pPr>
        <w:widowControl/>
        <w:jc w:val="both"/>
        <w:rPr>
          <w:rFonts w:ascii="Arial" w:hAnsi="Arial" w:eastAsia="Calibri" w:cs="Arial"/>
          <w:b/>
          <w:snapToGrid/>
          <w:szCs w:val="24"/>
          <w:lang w:val="hr-HR"/>
        </w:rPr>
      </w:pPr>
      <w:r w:rsidRPr="004D4343">
        <w:rPr>
          <w:rFonts w:ascii="Arial" w:hAnsi="Arial" w:eastAsia="Calibri" w:cs="Arial"/>
          <w:b/>
          <w:snapToGrid/>
          <w:szCs w:val="24"/>
          <w:lang w:val="hr-HR"/>
        </w:rPr>
        <w:t>- vjerovniku Krunoslavu Kovačiću u cijelosti osporena tražbina u iznosu od 3.506,25 kn iz razloga što je tražbina priznata vjerovniku pod rednim brojem 55</w:t>
      </w:r>
    </w:p>
    <w:p w:rsidRPr="007B01F6" w:rsidR="007B01F6" w:rsidP="007B01F6" w:rsidRDefault="007B01F6">
      <w:pPr>
        <w:widowControl/>
        <w:jc w:val="both"/>
        <w:rPr>
          <w:rFonts w:ascii="Arial" w:hAnsi="Arial" w:eastAsia="Calibri" w:cs="Arial"/>
          <w:snapToGrid/>
          <w:szCs w:val="24"/>
          <w:lang w:val="hr-HR"/>
        </w:rPr>
      </w:pPr>
    </w:p>
    <w:p w:rsidR="007B01F6" w:rsidP="007B01F6" w:rsidRDefault="00F03326">
      <w:pPr>
        <w:widowControl/>
        <w:jc w:val="both"/>
        <w:rPr>
          <w:rFonts w:ascii="Arial" w:hAnsi="Arial" w:eastAsia="Calibri" w:cs="Arial"/>
          <w:snapToGrid/>
          <w:szCs w:val="24"/>
          <w:lang w:val="hr-HR"/>
        </w:rPr>
      </w:pPr>
      <w:r>
        <w:rPr>
          <w:rFonts w:ascii="Arial" w:hAnsi="Arial" w:eastAsia="Calibri" w:cs="Arial"/>
          <w:snapToGrid/>
          <w:szCs w:val="24"/>
          <w:lang w:val="hr-HR"/>
        </w:rPr>
        <w:tab/>
        <w:t>Zastupnik po zakonu vjerovnika RH izjavljuje da je vjerovnik prij</w:t>
      </w:r>
      <w:r w:rsidR="004D4343">
        <w:rPr>
          <w:rFonts w:ascii="Arial" w:hAnsi="Arial" w:eastAsia="Calibri" w:cs="Arial"/>
          <w:snapToGrid/>
          <w:szCs w:val="24"/>
          <w:lang w:val="hr-HR"/>
        </w:rPr>
        <w:t>a</w:t>
      </w:r>
      <w:r>
        <w:rPr>
          <w:rFonts w:ascii="Arial" w:hAnsi="Arial" w:eastAsia="Calibri" w:cs="Arial"/>
          <w:snapToGrid/>
          <w:szCs w:val="24"/>
          <w:lang w:val="hr-HR"/>
        </w:rPr>
        <w:t>vio tražbinu u iznosu od 172.661,58 kn. Pojašnjava da iznos nedospjele tražbine u iznosu od 71.054,05 kn nije prijavljen kao tražbina.</w:t>
      </w:r>
    </w:p>
    <w:p w:rsidR="00F03326" w:rsidP="007B01F6" w:rsidRDefault="00F03326">
      <w:pPr>
        <w:widowControl/>
        <w:jc w:val="both"/>
        <w:rPr>
          <w:rFonts w:ascii="Arial" w:hAnsi="Arial" w:eastAsia="Calibri" w:cs="Arial"/>
          <w:snapToGrid/>
          <w:szCs w:val="24"/>
          <w:lang w:val="hr-HR"/>
        </w:rPr>
      </w:pPr>
    </w:p>
    <w:p w:rsidRPr="007B01F6" w:rsidR="00F03326" w:rsidP="007B01F6" w:rsidRDefault="00F03326">
      <w:pPr>
        <w:widowControl/>
        <w:jc w:val="both"/>
        <w:rPr>
          <w:rFonts w:ascii="Arial" w:hAnsi="Arial" w:eastAsia="Calibri" w:cs="Arial"/>
          <w:snapToGrid/>
          <w:szCs w:val="24"/>
          <w:lang w:val="hr-HR"/>
        </w:rPr>
      </w:pPr>
      <w:r>
        <w:rPr>
          <w:rFonts w:ascii="Arial" w:hAnsi="Arial" w:eastAsia="Calibri" w:cs="Arial"/>
          <w:snapToGrid/>
          <w:szCs w:val="24"/>
          <w:lang w:val="hr-HR"/>
        </w:rPr>
        <w:tab/>
        <w:t>Povjerenica vezano za tražbinu RH, Ministarstvo financija izjavljuje da u cijelosti osporava prijavljenih 172.661,58 kn,  a sve iz obrazloženja kako je navedeno u njezinom očitovanju.</w:t>
      </w:r>
    </w:p>
    <w:p w:rsidRPr="007B01F6" w:rsidR="007B01F6" w:rsidP="007B01F6" w:rsidRDefault="007B01F6">
      <w:pPr>
        <w:widowControl/>
        <w:jc w:val="both"/>
        <w:rPr>
          <w:rFonts w:ascii="Arial" w:hAnsi="Arial" w:eastAsia="Calibri" w:cs="Arial"/>
          <w:snapToGrid/>
          <w:szCs w:val="24"/>
          <w:lang w:val="hr-HR"/>
        </w:rPr>
      </w:pPr>
    </w:p>
    <w:p w:rsidRPr="007B01F6" w:rsidR="00DF07CF" w:rsidP="0033570A" w:rsidRDefault="00DF07CF">
      <w:pPr>
        <w:ind w:firstLine="720"/>
        <w:jc w:val="both"/>
        <w:rPr>
          <w:rFonts w:ascii="Arial" w:hAnsi="Arial" w:cs="Arial"/>
          <w:color w:val="FF0000"/>
          <w:szCs w:val="24"/>
          <w:lang w:val="hr-HR"/>
        </w:rPr>
      </w:pPr>
    </w:p>
    <w:p w:rsidRPr="006803E3" w:rsidR="00C3254D" w:rsidP="0033570A" w:rsidRDefault="00C3254D">
      <w:pPr>
        <w:pStyle w:val="Odlomakpopisa"/>
        <w:spacing w:after="0" w:line="240" w:lineRule="auto"/>
        <w:ind w:left="0" w:firstLine="708"/>
        <w:jc w:val="both"/>
        <w:rPr>
          <w:rFonts w:ascii="Arial" w:hAnsi="Arial" w:cs="Arial"/>
          <w:sz w:val="24"/>
          <w:szCs w:val="24"/>
        </w:rPr>
      </w:pPr>
      <w:r w:rsidRPr="006803E3">
        <w:rPr>
          <w:rFonts w:ascii="Arial" w:hAnsi="Arial" w:cs="Arial"/>
          <w:sz w:val="24"/>
          <w:szCs w:val="24"/>
        </w:rPr>
        <w:t>Nakon toga u skladu sa čl. 49. Stečajnog zakona sastavlja se slijedeća</w:t>
      </w:r>
    </w:p>
    <w:p w:rsidRPr="006803E3" w:rsidR="00C3254D" w:rsidP="0033570A" w:rsidRDefault="00C3254D">
      <w:pPr>
        <w:pStyle w:val="Odlomakpopisa"/>
        <w:spacing w:after="0" w:line="240" w:lineRule="auto"/>
        <w:ind w:left="0" w:firstLine="708"/>
        <w:jc w:val="both"/>
        <w:rPr>
          <w:rFonts w:ascii="Arial" w:hAnsi="Arial" w:cs="Arial"/>
          <w:sz w:val="24"/>
          <w:szCs w:val="24"/>
        </w:rPr>
      </w:pPr>
    </w:p>
    <w:p w:rsidRPr="006803E3" w:rsidR="00C3254D" w:rsidP="00C3254D" w:rsidRDefault="00C3254D">
      <w:pPr>
        <w:pStyle w:val="Odlomakpopisa"/>
        <w:spacing w:after="0" w:line="240" w:lineRule="auto"/>
        <w:ind w:left="0"/>
        <w:jc w:val="center"/>
        <w:rPr>
          <w:rFonts w:ascii="Arial" w:hAnsi="Arial" w:cs="Arial"/>
          <w:sz w:val="24"/>
          <w:szCs w:val="24"/>
        </w:rPr>
      </w:pPr>
      <w:r w:rsidRPr="006803E3">
        <w:rPr>
          <w:rFonts w:ascii="Arial" w:hAnsi="Arial" w:cs="Arial"/>
          <w:sz w:val="24"/>
          <w:szCs w:val="24"/>
        </w:rPr>
        <w:t>TABLICA ISPITANIH TRAŽBINA</w:t>
      </w:r>
    </w:p>
    <w:p w:rsidRPr="006803E3" w:rsidR="00A73EBD" w:rsidP="0033570A" w:rsidRDefault="00A73EBD">
      <w:pPr>
        <w:pStyle w:val="Odlomakpopisa"/>
        <w:spacing w:after="0" w:line="240" w:lineRule="auto"/>
        <w:ind w:left="0" w:firstLine="708"/>
        <w:jc w:val="both"/>
        <w:rPr>
          <w:rFonts w:ascii="Arial" w:hAnsi="Arial" w:cs="Arial"/>
          <w:sz w:val="24"/>
          <w:szCs w:val="24"/>
        </w:rPr>
      </w:pPr>
    </w:p>
    <w:p w:rsidRPr="00EC757A" w:rsidR="005F2D29" w:rsidP="005F2D29" w:rsidRDefault="005F2D29">
      <w:pPr>
        <w:rPr>
          <w:rFonts w:ascii="Arial" w:hAnsi="Arial" w:cs="Arial"/>
          <w:sz w:val="16"/>
          <w:szCs w:val="16"/>
        </w:rPr>
      </w:pPr>
    </w:p>
    <w:tbl>
      <w:tblPr>
        <w:tblW w:w="10632" w:type="dxa"/>
        <w:jc w:val="center"/>
        <w:tblLayout w:type="fixed"/>
        <w:tblLook w:firstRow="1" w:lastRow="0" w:firstColumn="1" w:lastColumn="0" w:noHBand="0" w:noVBand="1" w:val="04A0"/>
      </w:tblPr>
      <w:tblGrid>
        <w:gridCol w:w="572"/>
        <w:gridCol w:w="1843"/>
        <w:gridCol w:w="1271"/>
        <w:gridCol w:w="1276"/>
        <w:gridCol w:w="1275"/>
        <w:gridCol w:w="1418"/>
        <w:gridCol w:w="1134"/>
        <w:gridCol w:w="1843"/>
      </w:tblGrid>
      <w:tr w:rsidRPr="00EC757A" w:rsidR="005F2D29" w:rsidTr="007B01F6">
        <w:trPr>
          <w:trHeight w:val="1042"/>
          <w:jc w:val="center"/>
        </w:trPr>
        <w:tc>
          <w:tcPr>
            <w:tcW w:w="57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b/>
                <w:bCs/>
                <w:color w:val="000000"/>
                <w:sz w:val="16"/>
                <w:szCs w:val="16"/>
                <w:lang w:eastAsia="hr-HR"/>
              </w:rPr>
            </w:pPr>
            <w:r>
              <w:rPr>
                <w:rFonts w:ascii="Arial" w:hAnsi="Arial" w:cs="Arial"/>
                <w:b/>
                <w:bCs/>
                <w:color w:val="000000"/>
                <w:sz w:val="16"/>
                <w:szCs w:val="16"/>
                <w:lang w:eastAsia="hr-HR"/>
              </w:rPr>
              <w:t>R</w:t>
            </w:r>
            <w:r w:rsidRPr="00EC757A">
              <w:rPr>
                <w:rFonts w:ascii="Arial" w:hAnsi="Arial" w:cs="Arial"/>
                <w:b/>
                <w:bCs/>
                <w:color w:val="000000"/>
                <w:sz w:val="16"/>
                <w:szCs w:val="16"/>
                <w:lang w:eastAsia="hr-HR"/>
              </w:rPr>
              <w:t>br</w:t>
            </w:r>
          </w:p>
        </w:tc>
        <w:tc>
          <w:tcPr>
            <w:tcW w:w="1843" w:type="dxa"/>
            <w:tcBorders>
              <w:top w:val="single" w:color="auto" w:sz="4" w:space="0"/>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b/>
                <w:bCs/>
                <w:color w:val="000000"/>
                <w:sz w:val="16"/>
                <w:szCs w:val="16"/>
                <w:lang w:eastAsia="hr-HR"/>
              </w:rPr>
            </w:pPr>
            <w:r>
              <w:rPr>
                <w:rFonts w:ascii="Arial" w:hAnsi="Arial" w:cs="Arial"/>
                <w:b/>
                <w:bCs/>
                <w:color w:val="000000"/>
                <w:sz w:val="16"/>
                <w:szCs w:val="16"/>
                <w:lang w:eastAsia="hr-HR"/>
              </w:rPr>
              <w:t>N</w:t>
            </w:r>
            <w:r w:rsidRPr="00EC757A">
              <w:rPr>
                <w:rFonts w:ascii="Arial" w:hAnsi="Arial" w:cs="Arial"/>
                <w:b/>
                <w:bCs/>
                <w:color w:val="000000"/>
                <w:sz w:val="16"/>
                <w:szCs w:val="16"/>
                <w:lang w:eastAsia="hr-HR"/>
              </w:rPr>
              <w:t>aziv vjerovnika</w:t>
            </w:r>
          </w:p>
        </w:tc>
        <w:tc>
          <w:tcPr>
            <w:tcW w:w="1271" w:type="dxa"/>
            <w:tcBorders>
              <w:top w:val="single" w:color="auto" w:sz="4" w:space="0"/>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b/>
                <w:bCs/>
                <w:color w:val="000000"/>
                <w:sz w:val="16"/>
                <w:szCs w:val="16"/>
                <w:lang w:eastAsia="hr-HR"/>
              </w:rPr>
            </w:pPr>
            <w:r>
              <w:rPr>
                <w:rFonts w:ascii="Arial" w:hAnsi="Arial" w:cs="Arial"/>
                <w:b/>
                <w:bCs/>
                <w:color w:val="000000"/>
                <w:sz w:val="16"/>
                <w:szCs w:val="16"/>
                <w:lang w:eastAsia="hr-HR"/>
              </w:rPr>
              <w:t>OIB</w:t>
            </w:r>
            <w:r w:rsidRPr="00EC757A">
              <w:rPr>
                <w:rFonts w:ascii="Arial" w:hAnsi="Arial" w:cs="Arial"/>
                <w:b/>
                <w:bCs/>
                <w:color w:val="000000"/>
                <w:sz w:val="16"/>
                <w:szCs w:val="16"/>
                <w:lang w:eastAsia="hr-HR"/>
              </w:rPr>
              <w:t xml:space="preserve"> vjerovnika</w:t>
            </w:r>
          </w:p>
        </w:tc>
        <w:tc>
          <w:tcPr>
            <w:tcW w:w="1276" w:type="dxa"/>
            <w:tcBorders>
              <w:top w:val="single" w:color="auto" w:sz="4" w:space="0"/>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b/>
                <w:bCs/>
                <w:color w:val="000000"/>
                <w:sz w:val="16"/>
                <w:szCs w:val="16"/>
                <w:lang w:eastAsia="hr-HR"/>
              </w:rPr>
            </w:pPr>
            <w:r>
              <w:rPr>
                <w:rFonts w:ascii="Arial" w:hAnsi="Arial" w:cs="Arial"/>
                <w:b/>
                <w:bCs/>
                <w:color w:val="000000"/>
                <w:sz w:val="16"/>
                <w:szCs w:val="16"/>
                <w:lang w:eastAsia="hr-HR"/>
              </w:rPr>
              <w:t>I</w:t>
            </w:r>
            <w:r w:rsidRPr="00EC757A">
              <w:rPr>
                <w:rFonts w:ascii="Arial" w:hAnsi="Arial" w:cs="Arial"/>
                <w:b/>
                <w:bCs/>
                <w:color w:val="000000"/>
                <w:sz w:val="16"/>
                <w:szCs w:val="16"/>
                <w:lang w:eastAsia="hr-HR"/>
              </w:rPr>
              <w:t>znos obveze prema izvješću dužnika</w:t>
            </w:r>
          </w:p>
        </w:tc>
        <w:tc>
          <w:tcPr>
            <w:tcW w:w="1275" w:type="dxa"/>
            <w:tcBorders>
              <w:top w:val="single" w:color="auto" w:sz="4" w:space="0"/>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b/>
                <w:bCs/>
                <w:color w:val="000000"/>
                <w:sz w:val="16"/>
                <w:szCs w:val="16"/>
                <w:lang w:eastAsia="hr-HR"/>
              </w:rPr>
            </w:pPr>
            <w:r>
              <w:rPr>
                <w:rFonts w:ascii="Arial" w:hAnsi="Arial" w:cs="Arial"/>
                <w:b/>
                <w:bCs/>
                <w:color w:val="000000"/>
                <w:sz w:val="16"/>
                <w:szCs w:val="16"/>
                <w:lang w:eastAsia="hr-HR"/>
              </w:rPr>
              <w:t>I</w:t>
            </w:r>
            <w:r w:rsidRPr="00EC757A">
              <w:rPr>
                <w:rFonts w:ascii="Arial" w:hAnsi="Arial" w:cs="Arial"/>
                <w:b/>
                <w:bCs/>
                <w:color w:val="000000"/>
                <w:sz w:val="16"/>
                <w:szCs w:val="16"/>
                <w:lang w:eastAsia="hr-HR"/>
              </w:rPr>
              <w:t>znos prijavljene tražbine</w:t>
            </w:r>
          </w:p>
        </w:tc>
        <w:tc>
          <w:tcPr>
            <w:tcW w:w="1418" w:type="dxa"/>
            <w:tcBorders>
              <w:top w:val="single" w:color="auto" w:sz="4" w:space="0"/>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b/>
                <w:bCs/>
                <w:color w:val="000000"/>
                <w:sz w:val="16"/>
                <w:szCs w:val="16"/>
                <w:lang w:eastAsia="hr-HR"/>
              </w:rPr>
            </w:pPr>
            <w:r>
              <w:rPr>
                <w:rFonts w:ascii="Arial" w:hAnsi="Arial" w:cs="Arial"/>
                <w:b/>
                <w:bCs/>
                <w:color w:val="000000"/>
                <w:sz w:val="16"/>
                <w:szCs w:val="16"/>
                <w:lang w:eastAsia="hr-HR"/>
              </w:rPr>
              <w:t>I</w:t>
            </w:r>
            <w:r w:rsidRPr="00EC757A">
              <w:rPr>
                <w:rFonts w:ascii="Arial" w:hAnsi="Arial" w:cs="Arial"/>
                <w:b/>
                <w:bCs/>
                <w:color w:val="000000"/>
                <w:sz w:val="16"/>
                <w:szCs w:val="16"/>
                <w:lang w:eastAsia="hr-HR"/>
              </w:rPr>
              <w:t>znos utvrđene (priznate i neosporene tražbine)</w:t>
            </w:r>
          </w:p>
        </w:tc>
        <w:tc>
          <w:tcPr>
            <w:tcW w:w="1134" w:type="dxa"/>
            <w:tcBorders>
              <w:top w:val="single" w:color="auto" w:sz="4" w:space="0"/>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b/>
                <w:bCs/>
                <w:color w:val="000000"/>
                <w:sz w:val="16"/>
                <w:szCs w:val="16"/>
                <w:lang w:eastAsia="hr-HR"/>
              </w:rPr>
            </w:pPr>
            <w:r>
              <w:rPr>
                <w:rFonts w:ascii="Arial" w:hAnsi="Arial" w:cs="Arial"/>
                <w:b/>
                <w:bCs/>
                <w:color w:val="000000"/>
                <w:sz w:val="16"/>
                <w:szCs w:val="16"/>
                <w:lang w:eastAsia="hr-HR"/>
              </w:rPr>
              <w:t>O</w:t>
            </w:r>
            <w:r w:rsidRPr="00EC757A">
              <w:rPr>
                <w:rFonts w:ascii="Arial" w:hAnsi="Arial" w:cs="Arial"/>
                <w:b/>
                <w:bCs/>
                <w:color w:val="000000"/>
                <w:sz w:val="16"/>
                <w:szCs w:val="16"/>
                <w:lang w:eastAsia="hr-HR"/>
              </w:rPr>
              <w:t>sporeni iznos</w:t>
            </w:r>
          </w:p>
        </w:tc>
        <w:tc>
          <w:tcPr>
            <w:tcW w:w="1843" w:type="dxa"/>
            <w:tcBorders>
              <w:top w:val="single" w:color="auto" w:sz="4" w:space="0"/>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b/>
                <w:bCs/>
                <w:color w:val="000000"/>
                <w:sz w:val="16"/>
                <w:szCs w:val="16"/>
                <w:lang w:eastAsia="hr-HR"/>
              </w:rPr>
            </w:pPr>
            <w:r>
              <w:rPr>
                <w:rFonts w:ascii="Arial" w:hAnsi="Arial" w:cs="Arial"/>
                <w:b/>
                <w:bCs/>
                <w:color w:val="000000"/>
                <w:sz w:val="16"/>
                <w:szCs w:val="16"/>
                <w:lang w:eastAsia="hr-HR"/>
              </w:rPr>
              <w:t>N</w:t>
            </w:r>
            <w:r w:rsidRPr="00EC757A">
              <w:rPr>
                <w:rFonts w:ascii="Arial" w:hAnsi="Arial" w:cs="Arial"/>
                <w:b/>
                <w:bCs/>
                <w:color w:val="000000"/>
                <w:sz w:val="16"/>
                <w:szCs w:val="16"/>
                <w:lang w:eastAsia="hr-HR"/>
              </w:rPr>
              <w:t>apomena</w:t>
            </w:r>
          </w:p>
        </w:tc>
      </w:tr>
      <w:tr w:rsidRPr="00EC757A" w:rsidR="005F2D29" w:rsidTr="007B01F6">
        <w:trPr>
          <w:trHeight w:val="555"/>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1</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 xml:space="preserve">Addiko Bank d.d. </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14036333877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993.060,24</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911.413,75</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911.413,75</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sz w:val="16"/>
                <w:szCs w:val="16"/>
                <w:lang w:eastAsia="hr-HR"/>
              </w:rPr>
            </w:pPr>
            <w:r>
              <w:rPr>
                <w:rFonts w:ascii="Arial" w:hAnsi="Arial" w:cs="Arial"/>
                <w:sz w:val="16"/>
                <w:szCs w:val="16"/>
                <w:lang w:eastAsia="hr-HR"/>
              </w:rPr>
              <w:t>2</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ADRIA METAL d.o.o. za obradu metala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04978123352</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25.000,00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25.000,00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3</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ALCU d.o.o.</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 xml:space="preserve">           </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12.517,82</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13.051,88</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13.051,88</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ALIT d.o.o. za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83531849314</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525,00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525,00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000000" w:fill="FFFFFF"/>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ASTRAPROM d.o.o. za proizvodnju,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24846301629</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556,80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556,80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AUTO CENTAR DAKRA d.o.o. za trgovinu i zastupništvo</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26818675165</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7.497,30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7.497,30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BENI TEHING d.o.o.</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           </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225,85</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225,85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podmirena do otvaranja predstečajnog postupka.</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BERT, VL.IVICA PETANJEK</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47983061044</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12.153,75</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12.153,75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podmirena do otvaranja predstečajnog postupka.</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tcPr>
          <w:p w:rsidRPr="00EC757A" w:rsidR="005F2D29" w:rsidP="007B01F6" w:rsidRDefault="005F2D29">
            <w:pPr>
              <w:jc w:val="center"/>
              <w:rPr>
                <w:rFonts w:ascii="Arial" w:hAnsi="Arial" w:cs="Arial"/>
                <w:color w:val="000000"/>
                <w:sz w:val="16"/>
                <w:szCs w:val="16"/>
                <w:lang w:eastAsia="hr-HR"/>
              </w:rPr>
            </w:pPr>
            <w:r w:rsidRPr="004316C3">
              <w:rPr>
                <w:rFonts w:ascii="Arial" w:hAnsi="Arial" w:cs="Arial"/>
                <w:color w:val="000000"/>
                <w:sz w:val="16"/>
                <w:szCs w:val="16"/>
                <w:lang w:eastAsia="hr-HR"/>
              </w:rPr>
              <w:t>9</w:t>
            </w:r>
          </w:p>
        </w:tc>
        <w:tc>
          <w:tcPr>
            <w:tcW w:w="1843" w:type="dxa"/>
            <w:tcBorders>
              <w:top w:val="nil"/>
              <w:left w:val="nil"/>
              <w:bottom w:val="single" w:color="auto" w:sz="4" w:space="0"/>
              <w:right w:val="single" w:color="auto" w:sz="4" w:space="0"/>
            </w:tcBorders>
            <w:shd w:val="clear" w:color="auto" w:fill="auto"/>
            <w:vAlign w:val="center"/>
          </w:tcPr>
          <w:p w:rsidRPr="00EC757A" w:rsidR="005F2D29" w:rsidP="007B01F6" w:rsidRDefault="005F2D29">
            <w:pPr>
              <w:jc w:val="center"/>
              <w:rPr>
                <w:rFonts w:ascii="Arial" w:hAnsi="Arial" w:cs="Arial"/>
                <w:color w:val="000000"/>
                <w:sz w:val="16"/>
                <w:szCs w:val="16"/>
                <w:lang w:eastAsia="hr-HR"/>
              </w:rPr>
            </w:pPr>
          </w:p>
        </w:tc>
        <w:tc>
          <w:tcPr>
            <w:tcW w:w="1271" w:type="dxa"/>
            <w:tcBorders>
              <w:top w:val="nil"/>
              <w:left w:val="nil"/>
              <w:bottom w:val="single" w:color="auto" w:sz="4" w:space="0"/>
              <w:right w:val="single" w:color="auto" w:sz="4" w:space="0"/>
            </w:tcBorders>
            <w:shd w:val="clear" w:color="auto" w:fill="auto"/>
            <w:vAlign w:val="center"/>
          </w:tcPr>
          <w:p w:rsidRPr="00EC757A" w:rsidR="005F2D29" w:rsidP="007B01F6" w:rsidRDefault="005F2D29">
            <w:pPr>
              <w:jc w:val="center"/>
              <w:rPr>
                <w:rFonts w:ascii="Arial" w:hAnsi="Arial" w:cs="Arial"/>
                <w:color w:val="000000"/>
                <w:sz w:val="16"/>
                <w:szCs w:val="16"/>
                <w:lang w:eastAsia="hr-HR"/>
              </w:rPr>
            </w:pPr>
          </w:p>
        </w:tc>
        <w:tc>
          <w:tcPr>
            <w:tcW w:w="1276" w:type="dxa"/>
            <w:tcBorders>
              <w:top w:val="nil"/>
              <w:left w:val="nil"/>
              <w:bottom w:val="single" w:color="auto" w:sz="4" w:space="0"/>
              <w:right w:val="single" w:color="auto" w:sz="4" w:space="0"/>
            </w:tcBorders>
            <w:shd w:val="clear" w:color="auto" w:fill="auto"/>
            <w:noWrap/>
            <w:vAlign w:val="center"/>
          </w:tcPr>
          <w:p w:rsidRPr="00EC757A" w:rsidR="005F2D29" w:rsidP="007B01F6" w:rsidRDefault="005F2D29">
            <w:pPr>
              <w:jc w:val="center"/>
              <w:rPr>
                <w:rFonts w:ascii="Arial" w:hAnsi="Arial" w:cs="Arial"/>
                <w:color w:val="000000"/>
                <w:sz w:val="16"/>
                <w:szCs w:val="16"/>
                <w:lang w:eastAsia="hr-HR"/>
              </w:rPr>
            </w:pPr>
          </w:p>
        </w:tc>
        <w:tc>
          <w:tcPr>
            <w:tcW w:w="1275" w:type="dxa"/>
            <w:tcBorders>
              <w:top w:val="nil"/>
              <w:left w:val="nil"/>
              <w:bottom w:val="single" w:color="auto" w:sz="4" w:space="0"/>
              <w:right w:val="single" w:color="auto" w:sz="4" w:space="0"/>
            </w:tcBorders>
            <w:shd w:val="clear" w:color="auto" w:fill="auto"/>
            <w:noWrap/>
            <w:vAlign w:val="center"/>
          </w:tcPr>
          <w:p w:rsidRPr="00EC757A" w:rsidR="005F2D29" w:rsidP="007B01F6" w:rsidRDefault="005F2D29">
            <w:pPr>
              <w:jc w:val="center"/>
              <w:rPr>
                <w:rFonts w:ascii="Arial" w:hAnsi="Arial" w:cs="Arial"/>
                <w:color w:val="000000"/>
                <w:sz w:val="16"/>
                <w:szCs w:val="16"/>
                <w:lang w:eastAsia="hr-HR"/>
              </w:rPr>
            </w:pPr>
          </w:p>
        </w:tc>
        <w:tc>
          <w:tcPr>
            <w:tcW w:w="1418" w:type="dxa"/>
            <w:tcBorders>
              <w:top w:val="nil"/>
              <w:left w:val="nil"/>
              <w:bottom w:val="single" w:color="auto" w:sz="4" w:space="0"/>
              <w:right w:val="single" w:color="auto" w:sz="4" w:space="0"/>
            </w:tcBorders>
            <w:shd w:val="clear" w:color="auto" w:fill="auto"/>
            <w:noWrap/>
            <w:vAlign w:val="center"/>
          </w:tcPr>
          <w:p w:rsidRPr="00EC757A" w:rsidR="005F2D29" w:rsidP="007B01F6" w:rsidRDefault="005F2D29">
            <w:pPr>
              <w:jc w:val="center"/>
              <w:rPr>
                <w:rFonts w:ascii="Arial" w:hAnsi="Arial" w:cs="Arial"/>
                <w:color w:val="000000"/>
                <w:sz w:val="16"/>
                <w:szCs w:val="16"/>
                <w:lang w:eastAsia="hr-HR"/>
              </w:rPr>
            </w:pPr>
          </w:p>
        </w:tc>
        <w:tc>
          <w:tcPr>
            <w:tcW w:w="1134" w:type="dxa"/>
            <w:tcBorders>
              <w:top w:val="nil"/>
              <w:left w:val="nil"/>
              <w:bottom w:val="single" w:color="auto" w:sz="4" w:space="0"/>
              <w:right w:val="single" w:color="auto" w:sz="4" w:space="0"/>
            </w:tcBorders>
            <w:shd w:val="clear" w:color="auto" w:fill="auto"/>
            <w:noWrap/>
            <w:vAlign w:val="center"/>
          </w:tcPr>
          <w:p w:rsidRPr="00EC757A" w:rsidR="005F2D29" w:rsidP="007B01F6" w:rsidRDefault="005F2D29">
            <w:pPr>
              <w:jc w:val="center"/>
              <w:rPr>
                <w:rFonts w:ascii="Arial" w:hAnsi="Arial" w:cs="Arial"/>
                <w:color w:val="000000"/>
                <w:sz w:val="16"/>
                <w:szCs w:val="16"/>
                <w:lang w:eastAsia="hr-HR"/>
              </w:rPr>
            </w:pPr>
          </w:p>
        </w:tc>
        <w:tc>
          <w:tcPr>
            <w:tcW w:w="1843" w:type="dxa"/>
            <w:tcBorders>
              <w:top w:val="nil"/>
              <w:left w:val="nil"/>
              <w:bottom w:val="single" w:color="auto" w:sz="4" w:space="0"/>
              <w:right w:val="single" w:color="auto" w:sz="4" w:space="0"/>
            </w:tcBorders>
            <w:shd w:val="clear" w:color="auto" w:fill="auto"/>
            <w:vAlign w:val="center"/>
          </w:tcPr>
          <w:p w:rsidRPr="00EC757A" w:rsidR="005F2D29" w:rsidP="007B01F6" w:rsidRDefault="005F2D29">
            <w:pPr>
              <w:jc w:val="center"/>
              <w:rPr>
                <w:rFonts w:ascii="Arial" w:hAnsi="Arial" w:cs="Arial"/>
                <w:color w:val="000000"/>
                <w:sz w:val="16"/>
                <w:szCs w:val="16"/>
                <w:lang w:eastAsia="hr-HR"/>
              </w:rPr>
            </w:pP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BOMARK AMBALAŽA d.o.o. za proizvodnju,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26897480147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8.645,09</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9.078,21</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9.078,21</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CIMERMAN SOFTWARE, VL.FRANJO CIMERMAN</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96475491256</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33.000,00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33.000,00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12</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CINČAONA HELENA d.o.o. za proizvodnju,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18867325461</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24.530,00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33.370,00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33.370,00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13</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COMET, proizvodnja, trgovina i usluge d.o.o.</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48249084626</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6.350,04</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6.350,04</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14</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CRODUX DERIVATI DVA d.o.o.  za trgovinu naftnim derivatima i plinovima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00865396224</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599,24</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599,24</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podmirena do otvaranja predstečajnog postupka.</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CROM d.o.o. za uvoz-izvoz, zastupanje, trgovinu na veliko i malo i proizvodnju</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17145318195</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1.398,38</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1.398,38</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16</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ČISTOĆA d.o.o. za gospodarenje otpadom, čistoću, proizvodnju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02371889218</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311,30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311,30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17</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DIZ - CNC d.o.o. za proizvodnju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86453543055</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4.062,50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4.062,50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4.062,50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18</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Dun &amp; Bradstreet d.o.o. za poslovne i bonitetne informacije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48270876028</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19.249,92</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19.249,92</w:t>
            </w:r>
          </w:p>
        </w:tc>
        <w:tc>
          <w:tcPr>
            <w:tcW w:w="1418"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b/>
                <w:bCs/>
                <w:color w:val="000000"/>
                <w:sz w:val="16"/>
                <w:szCs w:val="16"/>
                <w:lang w:eastAsia="hr-HR"/>
              </w:rPr>
            </w:pPr>
            <w:r w:rsidRPr="00EC757A">
              <w:rPr>
                <w:rFonts w:ascii="Arial" w:hAnsi="Arial" w:cs="Arial"/>
                <w:b/>
                <w:bCs/>
                <w:color w:val="000000"/>
                <w:sz w:val="16"/>
                <w:szCs w:val="16"/>
                <w:lang w:eastAsia="hr-HR"/>
              </w:rPr>
              <w:t>19.249,92</w:t>
            </w:r>
          </w:p>
        </w:tc>
        <w:tc>
          <w:tcPr>
            <w:tcW w:w="1134"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b/>
                <w:bCs/>
                <w:color w:val="000000"/>
                <w:sz w:val="16"/>
                <w:szCs w:val="16"/>
                <w:lang w:eastAsia="hr-HR"/>
              </w:rPr>
            </w:pPr>
            <w:r w:rsidRPr="00EC757A">
              <w:rPr>
                <w:rFonts w:ascii="Arial" w:hAnsi="Arial" w:cs="Arial"/>
                <w:b/>
                <w:bCs/>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b/>
                <w:bCs/>
                <w:color w:val="000000"/>
                <w:sz w:val="16"/>
                <w:szCs w:val="16"/>
                <w:lang w:eastAsia="hr-HR"/>
              </w:rPr>
            </w:pPr>
            <w:r w:rsidRPr="00EC757A">
              <w:rPr>
                <w:rFonts w:ascii="Arial" w:hAnsi="Arial" w:cs="Arial"/>
                <w:b/>
                <w:bCs/>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19</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DUŠAK d.o.o. za proizvodnju i trgovinu</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16650977897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11.886,23</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11.886,23</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EKOTEX, d.o.o. za usluge u zaštiti okoliša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07941830049</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1.193,44</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2.088,52</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2.088,52</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21</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ELEKTRONIČKI RAČUNI d.o.o. za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42889250808</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153,49</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153,49</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22</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ERSTE&amp;STEIERMÄRKISCHE BANKA d.d. </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23057039320</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742.956,63</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742.956,63</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23</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EURO ENERGO EKO d.o.o. za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48601180837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16.306,28</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13.755,55</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13.755,55</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24</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EURO-ALAT d.o.o. za trgovinu, uvoz-izvoz i zastupanje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87423114270</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33.075,50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32.688,00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32.688,00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EUROTEHNIKA d.o.o. za proizvodnju,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42818468021</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33.006,57</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37.253,84</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37.253,84</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26</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FAKTOR, VL.ŽELJKO ŠTEFANKO</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94666081533</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5.280,00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5.280,00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podmirena do otvaranja predstečajnog postupka.</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27</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FEROMETAL d.o.o. za proizvodnju,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05196005525</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2.270,00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350,00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1.920,00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Osporeni dio tražbine podmiren je do otvaranja predstečajnog postupka.</w:t>
            </w:r>
          </w:p>
        </w:tc>
      </w:tr>
      <w:tr w:rsidRPr="00EC757A" w:rsidR="005F2D29" w:rsidTr="007B01F6">
        <w:trPr>
          <w:trHeight w:val="555"/>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28</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Financijska agencija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85821130368</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173,25</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359,40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359,40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29</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Fine'sa Consultings d.o.o., consulting kompanija financijskog, operativnog i strateškog savjetovanja i restrukturiranja, EU fondova i nacionalnih potpora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63316774214</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20.625,00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22.736,99</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22.736,99</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000000" w:fill="FFFFFF"/>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FRIPOL d.o.o. za proizvodnju, projektiranje,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20557866632</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8.712,81</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8.712,81</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8.712,81</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31</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FTS d.o.o.  za zastupanje, trgovinu i projektiranje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50325122814</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11.893,22</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8.640,81</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8.640,81</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32</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FUCHS MAZIVA d.o.o. za proizvodnju,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99694525219</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948,90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985,70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985,70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33</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Gabud d.o.o. za proizvodnju boja i lakova, usluge i trgovinu</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11456096518</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126.297,20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126.297,20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88.379,05</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37.918,15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Osporeni dio tražbine podmiren je do otvaranja predstečajnog postupka. Dužnik omaškom nije naveo osporeni dio tražbine na očitovanju.</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34</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GALOKS, VL. IVAN DRAGIJA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46825856307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22.934,35</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29.959,35</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22.959,35</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FINA je navela pogrešan iznos u tablici prijavljenih tražbina. Sukladno prijavi tražbine, vjerovnik je prijavio tražbinu u ukupnom iznosu od 22.959,35 kn, a ne u iznosu od 29.959,35 kn kako je navedeno u tablici.</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HANSA-FLEX Croatia d.o.o. za proizvodnju i trgovinu</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60365429880</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1.576,26</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1.576,26</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36</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HDM - METALL</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           </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7.066,14</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7.066,14</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37</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HIRŽIN COMMERCE d.o.o. za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27185252159</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61.211,97</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62.289,47</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62.289,47</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55"/>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38</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HP - Hrvatska pošta d.d.</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87311810356</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197,70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113,84</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113,84</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55"/>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39</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Hrvatska radiotelevizija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68419124305</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160,00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320,89</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320,89</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Hrvatske autoceste d.o.o., za upravljanje, građenje i održavanje autocesta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57500462912</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56,00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56,00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podmirena do otvaranja predstečajnog postupka.</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41</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Hrvatske vode, pravna osoba za upravljanje vodama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28921383001</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28.872,89</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29.215,58</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29.125,83</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89,75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Osporavaju dužnik i povjerenik. Osporeni dio tražbine odnosi se na zakonske zatezne kamate za razdoblje nakon otvaranja predstečajnog postupka do 30.06.2022. </w:t>
            </w:r>
          </w:p>
        </w:tc>
      </w:tr>
      <w:tr w:rsidRPr="00EC757A" w:rsidR="005F2D29" w:rsidTr="007B01F6">
        <w:trPr>
          <w:trHeight w:val="555"/>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4316C3" w:rsidR="005F2D29" w:rsidP="007B01F6" w:rsidRDefault="005F2D29">
            <w:pPr>
              <w:jc w:val="center"/>
              <w:rPr>
                <w:rFonts w:ascii="Arial" w:hAnsi="Arial" w:cs="Arial"/>
                <w:color w:val="000000"/>
                <w:sz w:val="16"/>
                <w:szCs w:val="16"/>
                <w:lang w:eastAsia="hr-HR"/>
              </w:rPr>
            </w:pPr>
            <w:r w:rsidRPr="004316C3">
              <w:rPr>
                <w:rFonts w:ascii="Arial" w:hAnsi="Arial" w:cs="Arial"/>
                <w:color w:val="000000"/>
                <w:sz w:val="16"/>
                <w:szCs w:val="16"/>
                <w:lang w:eastAsia="hr-HR"/>
              </w:rPr>
              <w:t>42</w:t>
            </w:r>
          </w:p>
        </w:tc>
        <w:tc>
          <w:tcPr>
            <w:tcW w:w="1843" w:type="dxa"/>
            <w:tcBorders>
              <w:top w:val="nil"/>
              <w:left w:val="nil"/>
              <w:bottom w:val="single" w:color="auto" w:sz="4" w:space="0"/>
              <w:right w:val="single" w:color="auto" w:sz="4" w:space="0"/>
            </w:tcBorders>
            <w:shd w:val="clear" w:color="auto" w:fill="auto"/>
            <w:vAlign w:val="center"/>
            <w:hideMark/>
          </w:tcPr>
          <w:p w:rsidRPr="004316C3" w:rsidR="005F2D29" w:rsidP="007B01F6" w:rsidRDefault="005F2D29">
            <w:pPr>
              <w:jc w:val="center"/>
              <w:rPr>
                <w:rFonts w:ascii="Arial" w:hAnsi="Arial" w:cs="Arial"/>
                <w:color w:val="000000"/>
                <w:sz w:val="16"/>
                <w:szCs w:val="16"/>
                <w:lang w:eastAsia="hr-HR"/>
              </w:rPr>
            </w:pPr>
            <w:r w:rsidRPr="004316C3">
              <w:rPr>
                <w:rFonts w:ascii="Arial" w:hAnsi="Arial" w:cs="Arial"/>
                <w:color w:val="000000"/>
                <w:sz w:val="16"/>
                <w:szCs w:val="16"/>
                <w:lang w:eastAsia="hr-HR"/>
              </w:rPr>
              <w:t>Hrvatski Telekom d.d.</w:t>
            </w:r>
          </w:p>
        </w:tc>
        <w:tc>
          <w:tcPr>
            <w:tcW w:w="1271" w:type="dxa"/>
            <w:tcBorders>
              <w:top w:val="nil"/>
              <w:left w:val="nil"/>
              <w:bottom w:val="single" w:color="auto" w:sz="4" w:space="0"/>
              <w:right w:val="single" w:color="auto" w:sz="4" w:space="0"/>
            </w:tcBorders>
            <w:shd w:val="clear" w:color="auto" w:fill="auto"/>
            <w:vAlign w:val="center"/>
            <w:hideMark/>
          </w:tcPr>
          <w:p w:rsidRPr="004316C3" w:rsidR="005F2D29" w:rsidP="007B01F6" w:rsidRDefault="005F2D29">
            <w:pPr>
              <w:jc w:val="center"/>
              <w:rPr>
                <w:rFonts w:ascii="Arial" w:hAnsi="Arial" w:cs="Arial"/>
                <w:color w:val="000000"/>
                <w:sz w:val="16"/>
                <w:szCs w:val="16"/>
                <w:lang w:eastAsia="hr-HR"/>
              </w:rPr>
            </w:pPr>
            <w:r w:rsidRPr="004316C3">
              <w:rPr>
                <w:rFonts w:ascii="Arial" w:hAnsi="Arial" w:cs="Arial"/>
                <w:color w:val="000000"/>
                <w:sz w:val="16"/>
                <w:szCs w:val="16"/>
                <w:lang w:eastAsia="hr-HR"/>
              </w:rPr>
              <w:t>81793146560</w:t>
            </w:r>
          </w:p>
        </w:tc>
        <w:tc>
          <w:tcPr>
            <w:tcW w:w="1276" w:type="dxa"/>
            <w:tcBorders>
              <w:top w:val="nil"/>
              <w:left w:val="nil"/>
              <w:bottom w:val="single" w:color="auto" w:sz="4" w:space="0"/>
              <w:right w:val="single" w:color="auto" w:sz="4" w:space="0"/>
            </w:tcBorders>
            <w:shd w:val="clear" w:color="auto" w:fill="auto"/>
            <w:noWrap/>
            <w:vAlign w:val="center"/>
            <w:hideMark/>
          </w:tcPr>
          <w:p w:rsidRPr="004316C3" w:rsidR="005F2D29" w:rsidP="007B01F6" w:rsidRDefault="005F2D29">
            <w:pPr>
              <w:jc w:val="center"/>
              <w:rPr>
                <w:rFonts w:ascii="Arial" w:hAnsi="Arial" w:cs="Arial"/>
                <w:color w:val="000000"/>
                <w:sz w:val="16"/>
                <w:szCs w:val="16"/>
                <w:lang w:eastAsia="hr-HR"/>
              </w:rPr>
            </w:pPr>
            <w:r w:rsidRPr="004316C3">
              <w:rPr>
                <w:rFonts w:ascii="Arial" w:hAnsi="Arial" w:cs="Arial"/>
                <w:color w:val="000000"/>
                <w:sz w:val="16"/>
                <w:szCs w:val="16"/>
                <w:lang w:eastAsia="hr-HR"/>
              </w:rPr>
              <w:t>6.026,94</w:t>
            </w:r>
          </w:p>
        </w:tc>
        <w:tc>
          <w:tcPr>
            <w:tcW w:w="1275" w:type="dxa"/>
            <w:tcBorders>
              <w:top w:val="nil"/>
              <w:left w:val="nil"/>
              <w:bottom w:val="single" w:color="auto" w:sz="4" w:space="0"/>
              <w:right w:val="single" w:color="auto" w:sz="4" w:space="0"/>
            </w:tcBorders>
            <w:shd w:val="clear" w:color="auto" w:fill="auto"/>
            <w:noWrap/>
            <w:vAlign w:val="center"/>
            <w:hideMark/>
          </w:tcPr>
          <w:p w:rsidRPr="004316C3" w:rsidR="005F2D29" w:rsidP="007B01F6" w:rsidRDefault="005F2D29">
            <w:pPr>
              <w:jc w:val="center"/>
              <w:rPr>
                <w:rFonts w:ascii="Arial" w:hAnsi="Arial" w:cs="Arial"/>
                <w:color w:val="000000"/>
                <w:sz w:val="16"/>
                <w:szCs w:val="16"/>
                <w:lang w:eastAsia="hr-HR"/>
              </w:rPr>
            </w:pPr>
            <w:r w:rsidRPr="004316C3">
              <w:rPr>
                <w:rFonts w:ascii="Arial" w:hAnsi="Arial" w:cs="Arial"/>
                <w:color w:val="000000"/>
                <w:sz w:val="16"/>
                <w:szCs w:val="16"/>
                <w:lang w:eastAsia="hr-HR"/>
              </w:rPr>
              <w:t>2.944,05</w:t>
            </w:r>
          </w:p>
        </w:tc>
        <w:tc>
          <w:tcPr>
            <w:tcW w:w="1418" w:type="dxa"/>
            <w:tcBorders>
              <w:top w:val="nil"/>
              <w:left w:val="nil"/>
              <w:bottom w:val="single" w:color="auto" w:sz="4" w:space="0"/>
              <w:right w:val="single" w:color="auto" w:sz="4" w:space="0"/>
            </w:tcBorders>
            <w:shd w:val="clear" w:color="auto" w:fill="auto"/>
            <w:noWrap/>
            <w:vAlign w:val="center"/>
            <w:hideMark/>
          </w:tcPr>
          <w:p w:rsidRPr="004316C3" w:rsidR="005F2D29" w:rsidP="007B01F6" w:rsidRDefault="005F2D29">
            <w:pPr>
              <w:jc w:val="center"/>
              <w:rPr>
                <w:rFonts w:ascii="Arial" w:hAnsi="Arial" w:cs="Arial"/>
                <w:color w:val="000000"/>
                <w:sz w:val="16"/>
                <w:szCs w:val="16"/>
                <w:lang w:eastAsia="hr-HR"/>
              </w:rPr>
            </w:pPr>
            <w:r w:rsidRPr="004316C3">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4316C3" w:rsidR="005F2D29" w:rsidP="007B01F6" w:rsidRDefault="005F2D29">
            <w:pPr>
              <w:jc w:val="center"/>
              <w:rPr>
                <w:rFonts w:ascii="Arial" w:hAnsi="Arial" w:cs="Arial"/>
                <w:color w:val="000000"/>
                <w:sz w:val="16"/>
                <w:szCs w:val="16"/>
                <w:lang w:eastAsia="hr-HR"/>
              </w:rPr>
            </w:pPr>
            <w:r w:rsidRPr="004316C3">
              <w:rPr>
                <w:rFonts w:ascii="Arial" w:hAnsi="Arial" w:cs="Arial"/>
                <w:color w:val="000000"/>
                <w:sz w:val="16"/>
                <w:szCs w:val="16"/>
                <w:lang w:eastAsia="hr-HR"/>
              </w:rPr>
              <w:t>2.944,05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407F8">
            <w:pPr>
              <w:jc w:val="center"/>
              <w:rPr>
                <w:rFonts w:ascii="Arial" w:hAnsi="Arial" w:cs="Arial"/>
                <w:color w:val="000000"/>
                <w:sz w:val="16"/>
                <w:szCs w:val="16"/>
                <w:lang w:eastAsia="hr-HR"/>
              </w:rPr>
            </w:pPr>
            <w:r w:rsidRPr="004316C3">
              <w:rPr>
                <w:rFonts w:ascii="Arial" w:hAnsi="Arial" w:cs="Arial"/>
                <w:color w:val="000000"/>
                <w:sz w:val="16"/>
                <w:szCs w:val="16"/>
                <w:lang w:eastAsia="hr-HR"/>
              </w:rPr>
              <w:t>tražbinu osporava dužnik iz razloga što je podmirena</w:t>
            </w:r>
            <w:r w:rsidRPr="00EC757A" w:rsidR="005F2D29">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43</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HRVATSKA AGENCIJA ZA MALO GOSPODARSTVO, INOVACIJE I INVESTICIJE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25609559342</w:t>
            </w:r>
          </w:p>
        </w:tc>
        <w:tc>
          <w:tcPr>
            <w:tcW w:w="1276"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930.000,00 + 260.938,69 RAZLUČNO</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1.203.276,26</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936.488,38</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266.787,88</w:t>
            </w:r>
          </w:p>
        </w:tc>
        <w:tc>
          <w:tcPr>
            <w:tcW w:w="1843" w:type="dxa"/>
            <w:tcBorders>
              <w:top w:val="nil"/>
              <w:left w:val="nil"/>
              <w:bottom w:val="single" w:color="auto" w:sz="4" w:space="0"/>
              <w:right w:val="single" w:color="auto" w:sz="4" w:space="0"/>
            </w:tcBorders>
            <w:shd w:val="clear" w:color="000000" w:fill="FFFFFF"/>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Tražbina vjerovnika osigurana je razlučnim pravom na pokretninama za iznos od 266.787,88 kn te sa tim iznosom vjerovnik ne sudjeluje u predstečajnom postupku.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44</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INOVATIVNI CENTAR JALŽABET d.o.o. za poslovanje nekretninama, izgradnju i znanstveno istraživački rad</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07548126715</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750,00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792,09</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792,09</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INOX CENTAR HOEGGER d.o.o. za razvoj, proizvodnju i montažu</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41073511179</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84.214,85</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32.102,33</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32.102,33</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46</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INPOS d.o.o.</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           </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35.062,23</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35.062,23</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Povjerenik priznaje 357,19 kn, a osporava iznos od 34.705,04 kn. osporeni iznos je podmiren.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47</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INTERKAST d.o.o. za trgovinu, proizvodnju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46334005916</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7.594,75</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7.594,75</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48</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IPC-INŽENJERING d.o.o.  za građevinarstvo i inženjering</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93379380828</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309.893,26</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309.893,26</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309.893,26</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49</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IVANIŠ-PROMET proizvodnja, trgovina, zastupanje i usluge, d.o.o.</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96580385607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750,00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750,00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KALDERA d.o.o.</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           </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150,58</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150,58</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podmirena do otvaranja predstečajnog postupka.</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51</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Kostwein - proizvodnja strojeva d.o.o. za proizvodnju</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61825216722</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457,50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457,50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podmirena do otvaranja predstečajnog postupka.</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52</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KODRA d.o.o. za distribuciju plina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81118596940</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7.439,67</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7.439,67</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53</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KOLAR, VL. ZDRAVKO KOLAR</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08950864860</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8.500,00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8.500,00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Povjerenik priznaje 4.937,50 kn, a osporava iznos od 3.562,50 kn. Osporeni dio tražbine je podmiren.</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54</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KOPITEHNA, trgovina, proizvodnja i usluge d.o.o.</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12585203084</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2.418,75</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2.418,75</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2.418,75</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ZGP KOVAČIĆ, VL.ANTUN KOVAČIĆ</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76710926938</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3.506,25</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3.506,25</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Vjerovnik ZGR KOVAČIĆ, VL.KRUNOSLAV KOVAČIĆ, </w:t>
            </w:r>
            <w:r w:rsidRPr="00EC757A">
              <w:rPr>
                <w:rFonts w:ascii="Arial" w:hAnsi="Arial" w:cs="Arial"/>
                <w:color w:val="000000"/>
                <w:sz w:val="16"/>
                <w:szCs w:val="16"/>
                <w:lang w:eastAsia="hr-HR"/>
              </w:rPr>
              <w:br/>
              <w:t>OIB:17269578386, ULICA FRANJE MARKOVIĆA 65, 48260 KRIŽEVCI pod rednim brojem 115 u tablici prijavljenih tražbina podnio je prijavu tražbine u iznosu od 3.506,25 kn.</w:t>
            </w:r>
            <w:r w:rsidRPr="00EC757A">
              <w:rPr>
                <w:rFonts w:ascii="Arial" w:hAnsi="Arial" w:cs="Arial"/>
                <w:color w:val="000000"/>
                <w:sz w:val="16"/>
                <w:szCs w:val="16"/>
                <w:lang w:eastAsia="hr-HR"/>
              </w:rPr>
              <w:br/>
              <w:t xml:space="preserve">Obzirom da dužnik nije obaviješten o promjenama vlasništva obrta, a uz prijavu tražbine pod r.br. 115 Krunoslav Kovačić nije dostavio Ugovor o ortakluku, nije moguće utvrditi odnose među ortacima u odnosu na tražbine nastale prije pristupanja ortaka Krunoslava Kovačevića. </w:t>
            </w:r>
            <w:r w:rsidRPr="00EC757A">
              <w:rPr>
                <w:rFonts w:ascii="Arial" w:hAnsi="Arial" w:cs="Arial"/>
                <w:color w:val="000000"/>
                <w:sz w:val="16"/>
                <w:szCs w:val="16"/>
                <w:lang w:eastAsia="hr-HR"/>
              </w:rPr>
              <w:br/>
              <w:t>Stoga se priznaje navedena tražbina i to prema poslovnim knjigama dužnika i podacima navedenim na priznatim osnovama-računima, gdje je naveden OIB tadašnjeg jedinog vlasnika obrta Antuna Kovačića, dok se osporava ista tražbina prijavljena po drugom ortaku-suvlasniku obrta Krunoslavu Kovačiću na rbr. 115 Tablice prijavljenih tražbina.</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56</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KROMINOX d.o.o. za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27056511920</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26.690,63</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28.077,68</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28.010,35</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67,33</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Osporeni dio tražbine odnosi se na obračun kamata koje dužnik ne priznaje iz razloga što su obračunate po višoj stopi od zakonski propisane.</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57</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LED&amp;CO HELLE KOPFE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           </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1.254,62</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1.254,62</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podmirena do otvaranja predstečajnopg postupka.</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58</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LoGan d.o.o. za proizvodnju,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24162788065</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1.325,00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1.325,00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1.325,00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59</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MAGIC NET – d.o.o. za informatičke tehnologije i telekomunikacijske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92188488799</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1.162,52</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1.160,79</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1.160,79</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MARKETING, INŽENJERING, PROIZVODNJA - METAL, d.o.o. </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96622354607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2.340,00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2.340,00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podmirena do otvaranja predstečajnog postupka.</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61</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MARTI d.o.o. za trgovinu, graditeljstvo i proizvodnju građevinskih proizvoda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97600053644</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2.505,13</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2.505,13</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podmirena do otvaranja predstečajnog postupka.</w:t>
            </w:r>
          </w:p>
        </w:tc>
      </w:tr>
      <w:tr w:rsidRPr="00EC757A" w:rsidR="005F2D29" w:rsidTr="007B01F6">
        <w:trPr>
          <w:trHeight w:val="555"/>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62</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KREŠIMIR MATUŠIN</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27876023393</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21.111,00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21.111,00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55"/>
          <w:jc w:val="center"/>
        </w:trPr>
        <w:tc>
          <w:tcPr>
            <w:tcW w:w="572" w:type="dxa"/>
            <w:tcBorders>
              <w:top w:val="nil"/>
              <w:left w:val="single" w:color="auto" w:sz="4" w:space="0"/>
              <w:bottom w:val="single" w:color="auto" w:sz="4" w:space="0"/>
              <w:right w:val="single" w:color="auto" w:sz="4" w:space="0"/>
            </w:tcBorders>
            <w:shd w:val="clear" w:color="auto" w:fill="auto"/>
            <w:noWrap/>
            <w:vAlign w:val="center"/>
          </w:tcPr>
          <w:p w:rsidRPr="004316C3" w:rsidR="005F2D29" w:rsidP="007B01F6" w:rsidRDefault="005F2D29">
            <w:pPr>
              <w:jc w:val="center"/>
              <w:rPr>
                <w:rFonts w:ascii="Arial" w:hAnsi="Arial" w:cs="Arial"/>
                <w:color w:val="000000"/>
                <w:sz w:val="16"/>
                <w:szCs w:val="16"/>
                <w:lang w:eastAsia="hr-HR"/>
              </w:rPr>
            </w:pPr>
            <w:r w:rsidRPr="004316C3">
              <w:rPr>
                <w:rFonts w:ascii="Arial" w:hAnsi="Arial" w:cs="Arial"/>
                <w:color w:val="000000"/>
                <w:sz w:val="16"/>
                <w:szCs w:val="16"/>
                <w:lang w:eastAsia="hr-HR"/>
              </w:rPr>
              <w:t>63</w:t>
            </w:r>
          </w:p>
        </w:tc>
        <w:tc>
          <w:tcPr>
            <w:tcW w:w="1843" w:type="dxa"/>
            <w:tcBorders>
              <w:top w:val="nil"/>
              <w:left w:val="nil"/>
              <w:bottom w:val="single" w:color="auto" w:sz="4" w:space="0"/>
              <w:right w:val="single" w:color="auto" w:sz="4" w:space="0"/>
            </w:tcBorders>
            <w:shd w:val="clear" w:color="auto" w:fill="auto"/>
            <w:vAlign w:val="center"/>
          </w:tcPr>
          <w:p w:rsidRPr="004316C3" w:rsidR="005F2D29" w:rsidP="007B01F6" w:rsidRDefault="005407F8">
            <w:pPr>
              <w:jc w:val="center"/>
              <w:rPr>
                <w:rFonts w:ascii="Arial" w:hAnsi="Arial" w:cs="Arial"/>
                <w:color w:val="000000"/>
                <w:sz w:val="16"/>
                <w:szCs w:val="16"/>
                <w:lang w:eastAsia="hr-HR"/>
              </w:rPr>
            </w:pPr>
            <w:r w:rsidRPr="004316C3">
              <w:rPr>
                <w:rFonts w:ascii="Arial" w:hAnsi="Arial" w:cs="Arial"/>
                <w:color w:val="000000"/>
                <w:sz w:val="16"/>
                <w:szCs w:val="16"/>
                <w:lang w:eastAsia="hr-HR"/>
              </w:rPr>
              <w:t xml:space="preserve">MESSER CROATIA PLIN doo </w:t>
            </w:r>
          </w:p>
        </w:tc>
        <w:tc>
          <w:tcPr>
            <w:tcW w:w="1271" w:type="dxa"/>
            <w:tcBorders>
              <w:top w:val="nil"/>
              <w:left w:val="nil"/>
              <w:bottom w:val="single" w:color="auto" w:sz="4" w:space="0"/>
              <w:right w:val="single" w:color="auto" w:sz="4" w:space="0"/>
            </w:tcBorders>
            <w:shd w:val="clear" w:color="auto" w:fill="auto"/>
            <w:vAlign w:val="center"/>
          </w:tcPr>
          <w:p w:rsidRPr="004316C3" w:rsidR="005F2D29" w:rsidP="007B01F6" w:rsidRDefault="005407F8">
            <w:pPr>
              <w:jc w:val="center"/>
              <w:rPr>
                <w:rFonts w:ascii="Arial" w:hAnsi="Arial" w:cs="Arial"/>
                <w:color w:val="000000"/>
                <w:sz w:val="16"/>
                <w:szCs w:val="16"/>
                <w:lang w:eastAsia="hr-HR"/>
              </w:rPr>
            </w:pPr>
            <w:r w:rsidRPr="004316C3">
              <w:rPr>
                <w:rFonts w:ascii="Arial" w:hAnsi="Arial" w:cs="Arial"/>
                <w:color w:val="000000"/>
                <w:sz w:val="16"/>
                <w:szCs w:val="16"/>
                <w:lang w:eastAsia="hr-HR"/>
              </w:rPr>
              <w:t>32179081874</w:t>
            </w:r>
          </w:p>
        </w:tc>
        <w:tc>
          <w:tcPr>
            <w:tcW w:w="1276" w:type="dxa"/>
            <w:tcBorders>
              <w:top w:val="nil"/>
              <w:left w:val="nil"/>
              <w:bottom w:val="single" w:color="auto" w:sz="4" w:space="0"/>
              <w:right w:val="single" w:color="auto" w:sz="4" w:space="0"/>
            </w:tcBorders>
            <w:shd w:val="clear" w:color="auto" w:fill="auto"/>
            <w:noWrap/>
            <w:vAlign w:val="center"/>
          </w:tcPr>
          <w:p w:rsidRPr="004316C3" w:rsidR="005F2D29" w:rsidP="007B01F6" w:rsidRDefault="005407F8">
            <w:pPr>
              <w:jc w:val="center"/>
              <w:rPr>
                <w:rFonts w:ascii="Arial" w:hAnsi="Arial" w:cs="Arial"/>
                <w:color w:val="000000"/>
                <w:sz w:val="16"/>
                <w:szCs w:val="16"/>
                <w:lang w:eastAsia="hr-HR"/>
              </w:rPr>
            </w:pPr>
            <w:r w:rsidRPr="004316C3">
              <w:rPr>
                <w:rFonts w:ascii="Arial" w:hAnsi="Arial" w:cs="Arial"/>
                <w:color w:val="000000"/>
                <w:sz w:val="16"/>
                <w:szCs w:val="16"/>
                <w:lang w:eastAsia="hr-HR"/>
              </w:rPr>
              <w:t>69.772,58</w:t>
            </w:r>
          </w:p>
        </w:tc>
        <w:tc>
          <w:tcPr>
            <w:tcW w:w="1275" w:type="dxa"/>
            <w:tcBorders>
              <w:top w:val="nil"/>
              <w:left w:val="nil"/>
              <w:bottom w:val="single" w:color="auto" w:sz="4" w:space="0"/>
              <w:right w:val="single" w:color="auto" w:sz="4" w:space="0"/>
            </w:tcBorders>
            <w:shd w:val="clear" w:color="auto" w:fill="auto"/>
            <w:noWrap/>
            <w:vAlign w:val="center"/>
          </w:tcPr>
          <w:p w:rsidRPr="004316C3" w:rsidR="005F2D29" w:rsidP="007B01F6" w:rsidRDefault="005407F8">
            <w:pPr>
              <w:jc w:val="center"/>
              <w:rPr>
                <w:rFonts w:ascii="Arial" w:hAnsi="Arial" w:cs="Arial"/>
                <w:color w:val="000000"/>
                <w:sz w:val="16"/>
                <w:szCs w:val="16"/>
                <w:lang w:eastAsia="hr-HR"/>
              </w:rPr>
            </w:pPr>
            <w:r w:rsidRPr="004316C3">
              <w:rPr>
                <w:rFonts w:ascii="Arial" w:hAnsi="Arial" w:cs="Arial"/>
                <w:color w:val="000000"/>
                <w:sz w:val="16"/>
                <w:szCs w:val="16"/>
                <w:lang w:eastAsia="hr-HR"/>
              </w:rPr>
              <w:t>69.659,00</w:t>
            </w:r>
          </w:p>
        </w:tc>
        <w:tc>
          <w:tcPr>
            <w:tcW w:w="1418" w:type="dxa"/>
            <w:tcBorders>
              <w:top w:val="nil"/>
              <w:left w:val="nil"/>
              <w:bottom w:val="single" w:color="auto" w:sz="4" w:space="0"/>
              <w:right w:val="single" w:color="auto" w:sz="4" w:space="0"/>
            </w:tcBorders>
            <w:shd w:val="clear" w:color="auto" w:fill="auto"/>
            <w:noWrap/>
            <w:vAlign w:val="center"/>
          </w:tcPr>
          <w:p w:rsidRPr="004316C3" w:rsidR="005F2D29" w:rsidP="007B01F6" w:rsidRDefault="005407F8">
            <w:pPr>
              <w:jc w:val="center"/>
              <w:rPr>
                <w:rFonts w:ascii="Arial" w:hAnsi="Arial" w:cs="Arial"/>
                <w:color w:val="000000"/>
                <w:sz w:val="16"/>
                <w:szCs w:val="16"/>
                <w:lang w:eastAsia="hr-HR"/>
              </w:rPr>
            </w:pPr>
            <w:r w:rsidRPr="004316C3">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tcPr>
          <w:p w:rsidRPr="004316C3" w:rsidR="005F2D29" w:rsidP="007B01F6" w:rsidRDefault="005407F8">
            <w:pPr>
              <w:jc w:val="center"/>
              <w:rPr>
                <w:rFonts w:ascii="Arial" w:hAnsi="Arial" w:cs="Arial"/>
                <w:color w:val="000000"/>
                <w:sz w:val="16"/>
                <w:szCs w:val="16"/>
                <w:lang w:eastAsia="hr-HR"/>
              </w:rPr>
            </w:pPr>
            <w:r w:rsidRPr="004316C3">
              <w:rPr>
                <w:rFonts w:ascii="Arial" w:hAnsi="Arial" w:cs="Arial"/>
                <w:color w:val="000000"/>
                <w:sz w:val="16"/>
                <w:szCs w:val="16"/>
                <w:lang w:eastAsia="hr-HR"/>
              </w:rPr>
              <w:t>69.659,00</w:t>
            </w:r>
          </w:p>
        </w:tc>
        <w:tc>
          <w:tcPr>
            <w:tcW w:w="1843" w:type="dxa"/>
            <w:tcBorders>
              <w:top w:val="nil"/>
              <w:left w:val="nil"/>
              <w:bottom w:val="single" w:color="auto" w:sz="4" w:space="0"/>
              <w:right w:val="single" w:color="auto" w:sz="4" w:space="0"/>
            </w:tcBorders>
            <w:shd w:val="clear" w:color="auto" w:fill="auto"/>
            <w:vAlign w:val="center"/>
          </w:tcPr>
          <w:p w:rsidRPr="00EC757A" w:rsidR="005F2D29" w:rsidP="007B01F6" w:rsidRDefault="005407F8">
            <w:pPr>
              <w:jc w:val="center"/>
              <w:rPr>
                <w:rFonts w:ascii="Arial" w:hAnsi="Arial" w:cs="Arial"/>
                <w:color w:val="000000"/>
                <w:sz w:val="16"/>
                <w:szCs w:val="16"/>
                <w:lang w:eastAsia="hr-HR"/>
              </w:rPr>
            </w:pPr>
            <w:r w:rsidRPr="004316C3">
              <w:rPr>
                <w:rFonts w:ascii="Arial" w:hAnsi="Arial" w:cs="Arial"/>
                <w:color w:val="000000"/>
                <w:sz w:val="16"/>
                <w:szCs w:val="16"/>
                <w:lang w:eastAsia="hr-HR"/>
              </w:rPr>
              <w:t>Osporava dužnik i djelomično povjerenik. Dužnik osporava budući se radi o izlučnom vjerovniku</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64</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METAL-KOVIS AS d.o.o.  za proizvodnju, prodaju, popravak i održavanje strojeva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59011555799</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32.970,45</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36.163,96</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36.083,28</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80,68</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Osporeni dio tražbine odnosi se na obračun kamata koje dužnik ne priznaje iz razloga što su obračunate po višoj stopi od zakonski propisane.</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METALPROM d.o.o. za proizvodnju,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76147579166</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17.419,00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17.419,00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17.419,00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66</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MICROCUT EUROPE, d.o.o. za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08217296737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9.426,45</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9.766,78</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9.729,47</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37,31</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 dužnik. Osporeni dio tražbine odnosi se na obračun kamata koji vjerovnik nije priložio uz prijavu tražbine.</w:t>
            </w:r>
          </w:p>
        </w:tc>
      </w:tr>
      <w:tr w:rsidRPr="00EC757A" w:rsidR="005F2D29" w:rsidTr="007B01F6">
        <w:trPr>
          <w:trHeight w:val="833"/>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67</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MINISTARSTVO FINANCIJA - POREZNA UPRAVA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18683136487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488.960,23</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F03326">
            <w:pPr>
              <w:jc w:val="center"/>
              <w:rPr>
                <w:rFonts w:ascii="Arial" w:hAnsi="Arial" w:cs="Arial"/>
                <w:color w:val="000000"/>
                <w:sz w:val="16"/>
                <w:szCs w:val="16"/>
                <w:lang w:eastAsia="hr-HR"/>
              </w:rPr>
            </w:pPr>
            <w:r>
              <w:rPr>
                <w:rFonts w:ascii="Arial" w:hAnsi="Arial" w:cs="Arial"/>
                <w:color w:val="000000"/>
                <w:sz w:val="16"/>
                <w:szCs w:val="16"/>
                <w:lang w:eastAsia="hr-HR"/>
              </w:rPr>
              <w:t>172.661,58</w:t>
            </w:r>
          </w:p>
        </w:tc>
        <w:tc>
          <w:tcPr>
            <w:tcW w:w="1418" w:type="dxa"/>
            <w:tcBorders>
              <w:top w:val="nil"/>
              <w:left w:val="nil"/>
              <w:bottom w:val="single" w:color="auto" w:sz="4" w:space="0"/>
              <w:right w:val="single" w:color="auto" w:sz="4" w:space="0"/>
            </w:tcBorders>
            <w:shd w:val="clear" w:color="000000" w:fill="FFFFFF"/>
            <w:noWrap/>
            <w:vAlign w:val="center"/>
            <w:hideMark/>
          </w:tcPr>
          <w:p w:rsidRPr="00EC757A" w:rsidR="005F2D29" w:rsidP="007B01F6" w:rsidRDefault="00F03326">
            <w:pPr>
              <w:jc w:val="center"/>
              <w:rPr>
                <w:rFonts w:ascii="Arial" w:hAnsi="Arial" w:cs="Arial"/>
                <w:color w:val="000000"/>
                <w:sz w:val="16"/>
                <w:szCs w:val="16"/>
                <w:lang w:eastAsia="hr-HR"/>
              </w:rPr>
            </w:pPr>
            <w:r>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000000" w:fill="FFFFFF"/>
            <w:noWrap/>
            <w:vAlign w:val="center"/>
            <w:hideMark/>
          </w:tcPr>
          <w:p w:rsidRPr="00EC757A" w:rsidR="005F2D29" w:rsidP="007B01F6" w:rsidRDefault="00F03326">
            <w:pPr>
              <w:jc w:val="center"/>
              <w:rPr>
                <w:rFonts w:ascii="Arial" w:hAnsi="Arial" w:cs="Arial"/>
                <w:color w:val="000000"/>
                <w:sz w:val="16"/>
                <w:szCs w:val="16"/>
                <w:lang w:eastAsia="hr-HR"/>
              </w:rPr>
            </w:pPr>
            <w:r>
              <w:rPr>
                <w:rFonts w:ascii="Arial" w:hAnsi="Arial" w:cs="Arial"/>
                <w:color w:val="000000"/>
                <w:sz w:val="16"/>
                <w:szCs w:val="16"/>
                <w:lang w:eastAsia="hr-HR"/>
              </w:rPr>
              <w:t>172.661,58</w:t>
            </w:r>
          </w:p>
        </w:tc>
        <w:tc>
          <w:tcPr>
            <w:tcW w:w="1843" w:type="dxa"/>
            <w:tcBorders>
              <w:top w:val="nil"/>
              <w:left w:val="nil"/>
              <w:bottom w:val="single" w:color="auto" w:sz="4" w:space="0"/>
              <w:right w:val="single" w:color="auto" w:sz="4" w:space="0"/>
            </w:tcBorders>
            <w:shd w:val="clear" w:color="000000" w:fill="FFFFFF"/>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Povjerenik priznao 71.054,05 kn, a osporio 417.906,18 kn.</w:t>
            </w:r>
          </w:p>
        </w:tc>
      </w:tr>
      <w:tr w:rsidRPr="00EC757A" w:rsidR="005F2D29" w:rsidTr="007B01F6">
        <w:trPr>
          <w:trHeight w:val="833"/>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68</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MS EXPRES, VL.STANISLAV MODRIĆ</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52521156704</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825.539,88</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825.539,88</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1111"/>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69</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NABA Technology d.o.o.</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74778909433</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20.213,19</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8.231,94</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11.981,25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 dužnik. Osporeni dio tražbine je podmiren do otvaranja predstečajnog postupka.</w:t>
            </w:r>
          </w:p>
        </w:tc>
      </w:tr>
      <w:tr w:rsidRPr="00EC757A" w:rsidR="005F2D29" w:rsidTr="007B01F6">
        <w:trPr>
          <w:trHeight w:val="555"/>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Nova hrvatska banka d.d. </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78427478595</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820.828,51</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804.391,26</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804.391,26</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1134"/>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71</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NORD POGONI d.o.o. za trgovinu, servis i montažu</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01049893289</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5.315,48</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5.315,48</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833"/>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72</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OBRT ZA IZRADU ALATA, VL.BORIS BIJELIĆ</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36854347668</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650,00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650,00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podmirena do otvaranja predstečajnog postupka.</w:t>
            </w:r>
          </w:p>
        </w:tc>
      </w:tr>
      <w:tr w:rsidRPr="00EC757A" w:rsidR="005F2D29" w:rsidTr="007B01F6">
        <w:trPr>
          <w:trHeight w:val="861"/>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73</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OKRET d.o.o. za proizvodnju i trgovinu, turistička agencija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78335608416</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15.106,69</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15.106,69</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845"/>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74</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OMEGA d.o.o. za preradu metala i trgovinu</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05110784066</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60.679,15</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53.260,40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53.260,40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1113"/>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OPREMA-STROJEVI – d.d. za proizvodnju i montažu industrijskih strojeva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79275515934</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981,75</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981,75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 povjerenik. Tražbina je u zastari.</w:t>
            </w:r>
          </w:p>
        </w:tc>
      </w:tr>
      <w:tr w:rsidRPr="00EC757A" w:rsidR="005F2D29" w:rsidTr="007B01F6">
        <w:trPr>
          <w:trHeight w:val="833"/>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76</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OPTICUS IT d.o.o. za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54482179263</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2.904,00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2.904,00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55"/>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77</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PILANA, VL.STJEPAN RAFAJ</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57783571656</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1.700,00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1.700,00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1111"/>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78</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PNEUMATSKI UREĐAJI d.o.o. za proizvodnju, trgovinu i ostale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48202712455</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562,50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7.007,50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7.007,50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Vjerovnik prijavio tražbinu izvan rokaza prijave ali dužnik priznaje tražbinu sukladno prijavi vjerovnika. </w:t>
            </w:r>
          </w:p>
        </w:tc>
      </w:tr>
      <w:tr w:rsidRPr="00EC757A" w:rsidR="005F2D29" w:rsidTr="007B01F6">
        <w:trPr>
          <w:trHeight w:val="791"/>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79</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Podružnica TRIBOTIM d.o.o.</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93109840637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8.500,00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8.500,00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podmirena do otvaranja predstečajnog postupka.</w:t>
            </w:r>
          </w:p>
        </w:tc>
      </w:tr>
      <w:tr w:rsidRPr="00EC757A" w:rsidR="005F2D29" w:rsidTr="007B01F6">
        <w:trPr>
          <w:trHeight w:val="1390"/>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PPM d.o.o.  za proizvodnju alata, uvoz-izvoz i trgovinu</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29703570777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7.531,25</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10.220,00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10.220,00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992"/>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81</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PREVENTA d.o.o.  odgovornošću, centar za integralnu sigurnost</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58241957305</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3.125,00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5.000,00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5.000,00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1134"/>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82</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PRINCIPIUM d.o.o.  odgovornošću za transport, trgovinu, usluge i proizvodnju</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47258945807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26.562,50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29.312,50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29.312,50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1546"/>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83</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PRIVREDNA BANKA ZAGREB d.d. </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02535697732</w:t>
            </w:r>
          </w:p>
        </w:tc>
        <w:tc>
          <w:tcPr>
            <w:tcW w:w="1276"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 xml:space="preserve">383.378,02  + 767.556,01 RAZLUČNO </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1.151.619,15</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376.680,53</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774.938,62</w:t>
            </w:r>
          </w:p>
        </w:tc>
        <w:tc>
          <w:tcPr>
            <w:tcW w:w="1843" w:type="dxa"/>
            <w:tcBorders>
              <w:top w:val="nil"/>
              <w:left w:val="nil"/>
              <w:bottom w:val="single" w:color="auto" w:sz="4" w:space="0"/>
              <w:right w:val="single" w:color="auto" w:sz="4" w:space="0"/>
            </w:tcBorders>
            <w:shd w:val="clear" w:color="000000" w:fill="FFFFFF"/>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Tražbina vjerovnika osigurana je razlučnim pravom na nekretnini za iznos od 774.938,62 kn te sa tim iznosom vjerovnik ne sudjeluje u predstečajnom postupku. </w:t>
            </w:r>
          </w:p>
        </w:tc>
      </w:tr>
      <w:tr w:rsidRPr="00EC757A" w:rsidR="005F2D29" w:rsidTr="007B01F6">
        <w:trPr>
          <w:trHeight w:val="986"/>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84</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PROMMING, d.o.o. za proizvodnju, montažu i inženjering opreme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03195007039</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4.876,88</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4.876,88</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831"/>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R.I.F.-trans d.o.o.  za prijevoz i trgovinu</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96181289625</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9.853,64</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9.853,64</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9.853,64</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985"/>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86</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RAM d.o.o. za obradu metala,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18003528964</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26.017,09</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21.989,03</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21.989,03</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1842"/>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87</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REGIONALNI CENTAR ZA INVESTICIJE - MEĐIMURJE d.o.o. za poticanje i praćenje investicija i poslovne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61539263602</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78.875,00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78.875,00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se odnosi na potraživanje za uslugu koja nije izvršena.</w:t>
            </w:r>
          </w:p>
        </w:tc>
      </w:tr>
      <w:tr w:rsidRPr="00EC757A" w:rsidR="005F2D29" w:rsidTr="007B01F6">
        <w:trPr>
          <w:trHeight w:val="1134"/>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88</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SAMBOLEC TRANSPORTI j.d.o.o. odgovornošću za prijevoz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30218964388</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4.232,45</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4.232,45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podmirena do otvaranja predstečajnog postupka.</w:t>
            </w:r>
          </w:p>
        </w:tc>
      </w:tr>
      <w:tr w:rsidRPr="00EC757A" w:rsidR="005F2D29" w:rsidTr="007B01F6">
        <w:trPr>
          <w:trHeight w:val="996"/>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89</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SERVIS CMREČAK d.o.o.  za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78069311047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8.273,59</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8.273,59</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823"/>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SIKU - TEH d.o.o. za trgovinu na veliko i malo i uvoz-izvoz</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49480470817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3.816,50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3.816,50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990"/>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91</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SIPAS GALDOVO d.o.o. za proizvodnju proizvoda od plastičnih masa,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03122118779</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3.882,50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3.882,50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podmirena do otvaranja predstečajnog postupka.</w:t>
            </w:r>
          </w:p>
        </w:tc>
      </w:tr>
      <w:tr w:rsidRPr="00EC757A" w:rsidR="005F2D29" w:rsidTr="007B01F6">
        <w:trPr>
          <w:trHeight w:val="555"/>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92</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STAKLO, VL.NIKOLA STOČKO</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49013467787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4.526,00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1.730,00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1.730,00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361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93</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STILL TRANSPORT d.o.o.  za prijevoz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80963281247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136.171,42</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146.628,35</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143.186,02</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3.442,33</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Osporavaju dužnik i povjerenik. Osporeni dio tražbine u iznosu od 3.383,43 je podmiren, a iznos od 58,90 kn odnosi se na obračun kamata koje dužnik ne priznaje iz razloga što su obračunate na tražbinu koja je podmirena prije otvaranja predstečajnog postupka. Kamate obračunate do datuma podmirenja tražbine su priznate. Vjerovnik je povukao tražbinu za iznos od 3.442,33 kn Podneskom od 07. srpnja 2022. godine </w:t>
            </w:r>
          </w:p>
        </w:tc>
      </w:tr>
      <w:tr w:rsidRPr="00EC757A" w:rsidR="005F2D29" w:rsidTr="007B01F6">
        <w:trPr>
          <w:trHeight w:val="3060"/>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94</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STROJOPROMET d.o.o. servis, trgovina i dorada robe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97994010225</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152.134,94</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194.997,63</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133.050,76</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61.946,87</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Osporeni dio tražbine u iznosu od 59.226,35 kn naplaćen je prisilnom naplatom putem Financijske agencije prije otvaranja predstečajnog postupka, a iznos od 2.720,52 kn odnosi se na obračun kamata za period od 18.4.2020. – 18.10.2020. kada se kamate nisu mogle obračunavati uslijed epidemije COVID-19.</w:t>
            </w:r>
          </w:p>
        </w:tc>
      </w:tr>
      <w:tr w:rsidRPr="00EC757A" w:rsidR="005F2D29" w:rsidTr="007B01F6">
        <w:trPr>
          <w:trHeight w:val="833"/>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STROJOTEHNIKA d.o.o. za trgovinu, usluge i proizvodnju</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15749634838</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22.511,12</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24.233,60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24.233,60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77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96</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TARANDEK TRANSPORTI d.o.o. za prijevoz robe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77045852140</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1.000,00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1.000,00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55"/>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97</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TEAM VIEWER GMBH</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           </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12.738,30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12.738,30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69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98</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TEHNO METAL, VL.BOJAN PERKO</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42394615147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17.640,00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17.640,00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990"/>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99</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TEHNO-PARTNER d.o.o.  odgovornošću za trgovinu</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37366676729</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1.275,00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2.233,99</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2.233,99</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833"/>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TEHNUM d.o.o. za trgovinu i građenje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35189234635</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5.776,45</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5.776,45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podmirena do otvaranja predstečajnog postupka.</w:t>
            </w:r>
          </w:p>
        </w:tc>
      </w:tr>
      <w:tr w:rsidRPr="00EC757A" w:rsidR="005F2D29" w:rsidTr="007B01F6">
        <w:trPr>
          <w:trHeight w:val="1133"/>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101</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TEKIM d.o.o. za proizvodnju,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50676875607</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29.561,37</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32.250,07</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32.097,08</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152,99</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Osporeni iznos tražbine odnosi se na kamatu koju je vjerovnik obračunao duplo.</w:t>
            </w:r>
          </w:p>
        </w:tc>
      </w:tr>
      <w:tr w:rsidRPr="00EC757A" w:rsidR="005F2D29" w:rsidTr="007B01F6">
        <w:trPr>
          <w:trHeight w:val="833"/>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102</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TOKARSKA RADIONA, VL.RAJKO KOŠĆAK</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75567205841</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144.121,88</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173.057,94</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173.057,94</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833"/>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103</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TractorPro d.o.o. za proizvodnju,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75361354051</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7.975,00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7.975,00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podmirena do otvaranja predstečajnog postupka.</w:t>
            </w:r>
          </w:p>
        </w:tc>
      </w:tr>
      <w:tr w:rsidRPr="00EC757A" w:rsidR="005F2D29" w:rsidTr="007B01F6">
        <w:trPr>
          <w:trHeight w:val="1668"/>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104</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TRO-TOVARNA REZALNEGA ORODJA d.o.o. </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           </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sz w:val="16"/>
                <w:szCs w:val="16"/>
                <w:lang w:eastAsia="hr-HR"/>
              </w:rPr>
            </w:pPr>
            <w:r w:rsidRPr="00EC757A">
              <w:rPr>
                <w:rFonts w:ascii="Arial" w:hAnsi="Arial" w:cs="Arial"/>
                <w:sz w:val="16"/>
                <w:szCs w:val="16"/>
                <w:lang w:eastAsia="hr-HR"/>
              </w:rPr>
              <w:t>1.652,00 EUR</w:t>
            </w:r>
          </w:p>
        </w:tc>
        <w:tc>
          <w:tcPr>
            <w:tcW w:w="1418"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1652,00 eur - 12.480,54 kn</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 Vjerovnik je prijavio tražbinu iskazanu u eurima te se tražbina priznaje u iznosu od 12.480,54 kn sukladno srednjem tečaju HNB-a na dan otvaranja predstečajnog postupka.</w:t>
            </w:r>
          </w:p>
        </w:tc>
      </w:tr>
      <w:tr w:rsidRPr="00EC757A" w:rsidR="005F2D29" w:rsidTr="007B01F6">
        <w:trPr>
          <w:trHeight w:val="1390"/>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105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Tungaloy Rezni Alati d.o.o.  za trgovinu</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88921551079</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71.325,70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76.413,75</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76.413,75</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Povjerenik priznao 76.090,64 kn, a osporio 323,11 kn. Osporeni inos odnosi se na zakonske zatezne kamate koje su obračunate po stopi iznad zakonske stope.</w:t>
            </w:r>
          </w:p>
        </w:tc>
      </w:tr>
      <w:tr w:rsidRPr="00EC757A" w:rsidR="005F2D29" w:rsidTr="007B01F6">
        <w:trPr>
          <w:trHeight w:val="91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106</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UTER UTRIUS d.o.o. za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94637584786</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26.397,69</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28.820,61</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28.820,61</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833"/>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107</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VIJAK d.o.o. za proizvodnju,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56696870950</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34.445,56</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35.853,86</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35.853,86</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xml:space="preserve">Povjerenik priznao 35.704,58 kn, a osporio 149,28 kn + 35.853,86 kn. </w:t>
            </w:r>
          </w:p>
        </w:tc>
      </w:tr>
      <w:tr w:rsidRPr="00EC757A" w:rsidR="005F2D29" w:rsidTr="007B01F6">
        <w:trPr>
          <w:trHeight w:val="984"/>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108</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VULKAN BRAVARIJA j.d.o.o. za bravarske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75257714514</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5.660,00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5.660,00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55"/>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109</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WAM ADRIA d.o.o. za trgovinu</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27301642733</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7.088,13</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7.088,13</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992"/>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WE - KR d.o.o. za inženjering, proizvodnju i montažu limsistema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91604463925</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32.270,00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32.270,00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32.270,00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992"/>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111</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WEYLAND METAL d.o.o.  za proizvodnju, trgovinu i usluge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50959179052</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649.051,62</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635.781,02</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635.781,02</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1111"/>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112</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Wiener osiguranje Vienna Insurance Group d.d. za osiguranje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52848403362</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25.714,67</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40.516,38</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40.516,38</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833"/>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113</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WÜRTH-HRVATSKA d.o.o. za trgovinu, usluge i zastupanje</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52641439848</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1.187,85</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1.187,85</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114</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ZAGORJE-TEHNOBETON d.d. za izvođenje svih vrsta građevinskih radova</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68289504926</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3.930,00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3.930,00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 </w:t>
            </w:r>
          </w:p>
        </w:tc>
      </w:tr>
      <w:tr w:rsidRPr="00EC757A" w:rsidR="005F2D29" w:rsidTr="007B01F6">
        <w:trPr>
          <w:trHeight w:val="567"/>
          <w:jc w:val="center"/>
        </w:trPr>
        <w:tc>
          <w:tcPr>
            <w:tcW w:w="572" w:type="dxa"/>
            <w:tcBorders>
              <w:top w:val="nil"/>
              <w:left w:val="single" w:color="auto" w:sz="4" w:space="0"/>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115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ZGR KOVAČIĆ, VL.KRUNOSLAV KOVAČIĆ</w:t>
            </w:r>
          </w:p>
        </w:tc>
        <w:tc>
          <w:tcPr>
            <w:tcW w:w="1271"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17269578386</w:t>
            </w:r>
          </w:p>
        </w:tc>
        <w:tc>
          <w:tcPr>
            <w:tcW w:w="1276"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275"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3.506,25</w:t>
            </w:r>
          </w:p>
        </w:tc>
        <w:tc>
          <w:tcPr>
            <w:tcW w:w="1418"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0,00</w:t>
            </w:r>
          </w:p>
        </w:tc>
        <w:tc>
          <w:tcPr>
            <w:tcW w:w="1134" w:type="dxa"/>
            <w:tcBorders>
              <w:top w:val="nil"/>
              <w:left w:val="nil"/>
              <w:bottom w:val="single" w:color="auto" w:sz="4" w:space="0"/>
              <w:right w:val="single" w:color="auto" w:sz="4" w:space="0"/>
            </w:tcBorders>
            <w:shd w:val="clear" w:color="auto" w:fill="auto"/>
            <w:noWrap/>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3.506,25</w:t>
            </w:r>
          </w:p>
        </w:tc>
        <w:tc>
          <w:tcPr>
            <w:tcW w:w="1843" w:type="dxa"/>
            <w:tcBorders>
              <w:top w:val="nil"/>
              <w:left w:val="nil"/>
              <w:bottom w:val="single" w:color="auto" w:sz="4" w:space="0"/>
              <w:right w:val="single" w:color="auto" w:sz="4" w:space="0"/>
            </w:tcBorders>
            <w:shd w:val="clear" w:color="auto" w:fill="auto"/>
            <w:vAlign w:val="center"/>
            <w:hideMark/>
          </w:tcPr>
          <w:p w:rsidRPr="00EC757A" w:rsidR="005F2D29" w:rsidP="007B01F6" w:rsidRDefault="005F2D29">
            <w:pPr>
              <w:jc w:val="center"/>
              <w:rPr>
                <w:rFonts w:ascii="Arial" w:hAnsi="Arial" w:cs="Arial"/>
                <w:color w:val="000000"/>
                <w:sz w:val="16"/>
                <w:szCs w:val="16"/>
                <w:lang w:eastAsia="hr-HR"/>
              </w:rPr>
            </w:pPr>
            <w:r w:rsidRPr="00EC757A">
              <w:rPr>
                <w:rFonts w:ascii="Arial" w:hAnsi="Arial" w:cs="Arial"/>
                <w:color w:val="000000"/>
                <w:sz w:val="16"/>
                <w:szCs w:val="16"/>
                <w:lang w:eastAsia="hr-HR"/>
              </w:rPr>
              <w:t>Osporavaju dužnik i povjerenik. Tražbina je navedena i priznata pod rednim brojem 55. u tablici prijavljenih tražbina.</w:t>
            </w:r>
          </w:p>
        </w:tc>
      </w:tr>
    </w:tbl>
    <w:p w:rsidRPr="00EC757A" w:rsidR="005F2D29" w:rsidP="005F2D29" w:rsidRDefault="005F2D29">
      <w:pPr>
        <w:rPr>
          <w:rFonts w:ascii="Arial" w:hAnsi="Arial" w:cs="Arial"/>
          <w:sz w:val="16"/>
          <w:szCs w:val="16"/>
        </w:rPr>
      </w:pPr>
    </w:p>
    <w:p w:rsidRPr="00EC757A" w:rsidR="005F2D29" w:rsidP="005F2D29" w:rsidRDefault="005F2D29">
      <w:pPr>
        <w:rPr>
          <w:rFonts w:ascii="Arial" w:hAnsi="Arial" w:cs="Arial"/>
          <w:sz w:val="16"/>
          <w:szCs w:val="16"/>
        </w:rPr>
      </w:pPr>
    </w:p>
    <w:p w:rsidRPr="00EC757A" w:rsidR="005F2D29" w:rsidP="005F2D29" w:rsidRDefault="005F2D29">
      <w:pPr>
        <w:rPr>
          <w:rFonts w:ascii="Arial" w:hAnsi="Arial" w:cs="Arial"/>
          <w:sz w:val="16"/>
          <w:szCs w:val="16"/>
        </w:rPr>
      </w:pPr>
    </w:p>
    <w:p w:rsidRPr="00EC757A" w:rsidR="005F2D29" w:rsidP="005F2D29" w:rsidRDefault="005F2D29">
      <w:pPr>
        <w:rPr>
          <w:rFonts w:ascii="Arial" w:hAnsi="Arial" w:cs="Arial"/>
          <w:sz w:val="16"/>
          <w:szCs w:val="16"/>
        </w:rPr>
      </w:pPr>
    </w:p>
    <w:p w:rsidRPr="00EC757A" w:rsidR="005F2D29" w:rsidP="005F2D29" w:rsidRDefault="005F2D29">
      <w:pPr>
        <w:rPr>
          <w:rFonts w:ascii="Arial" w:hAnsi="Arial" w:cs="Arial"/>
          <w:sz w:val="16"/>
          <w:szCs w:val="16"/>
        </w:rPr>
      </w:pPr>
    </w:p>
    <w:p w:rsidRPr="006803E3" w:rsidR="0045624E" w:rsidP="0033570A" w:rsidRDefault="004D4343">
      <w:pPr>
        <w:pStyle w:val="Odlomakpopisa"/>
        <w:spacing w:after="0" w:line="240" w:lineRule="auto"/>
        <w:ind w:left="0" w:firstLine="708"/>
        <w:jc w:val="both"/>
        <w:rPr>
          <w:rFonts w:ascii="Arial" w:hAnsi="Arial" w:cs="Arial"/>
          <w:sz w:val="24"/>
          <w:szCs w:val="24"/>
        </w:rPr>
      </w:pPr>
      <w:r>
        <w:rPr>
          <w:rFonts w:ascii="Arial" w:hAnsi="Arial" w:cs="Arial"/>
          <w:sz w:val="24"/>
          <w:szCs w:val="24"/>
        </w:rPr>
        <w:t xml:space="preserve">Utvrđuje se </w:t>
      </w:r>
      <w:r w:rsidR="00D86564">
        <w:rPr>
          <w:rFonts w:ascii="Arial" w:hAnsi="Arial" w:cs="Arial"/>
          <w:sz w:val="24"/>
          <w:szCs w:val="24"/>
        </w:rPr>
        <w:t>da razlučno pravo u postupku imaju vjerovnici Privredna banka Zagreb d.d., HAM</w:t>
      </w:r>
      <w:r w:rsidR="00636556">
        <w:rPr>
          <w:rFonts w:ascii="Arial" w:hAnsi="Arial" w:cs="Arial"/>
          <w:sz w:val="24"/>
          <w:szCs w:val="24"/>
        </w:rPr>
        <w:t>A</w:t>
      </w:r>
      <w:r w:rsidR="00D86564">
        <w:rPr>
          <w:rFonts w:ascii="Arial" w:hAnsi="Arial" w:cs="Arial"/>
          <w:sz w:val="24"/>
          <w:szCs w:val="24"/>
        </w:rPr>
        <w:t xml:space="preserve">G BICRO i Strojopromet d.o.o. </w:t>
      </w:r>
    </w:p>
    <w:p w:rsidRPr="006803E3" w:rsidR="006803E3" w:rsidP="0033570A" w:rsidRDefault="006803E3">
      <w:pPr>
        <w:pStyle w:val="Odlomakpopisa"/>
        <w:spacing w:after="0" w:line="240" w:lineRule="auto"/>
        <w:ind w:left="0" w:firstLine="708"/>
        <w:jc w:val="both"/>
        <w:rPr>
          <w:rFonts w:ascii="Arial" w:hAnsi="Arial" w:cs="Arial"/>
          <w:sz w:val="24"/>
          <w:szCs w:val="24"/>
        </w:rPr>
      </w:pPr>
    </w:p>
    <w:p w:rsidRPr="006803E3" w:rsidR="00C67264" w:rsidP="00C67264" w:rsidRDefault="00C67264">
      <w:pPr>
        <w:ind w:firstLine="708"/>
        <w:jc w:val="both"/>
        <w:rPr>
          <w:rFonts w:ascii="Arial" w:hAnsi="Arial" w:cs="Arial"/>
          <w:szCs w:val="24"/>
          <w:lang w:val="hr-HR"/>
        </w:rPr>
      </w:pPr>
      <w:r w:rsidRPr="006803E3">
        <w:rPr>
          <w:rFonts w:ascii="Arial" w:hAnsi="Arial" w:cs="Arial"/>
          <w:szCs w:val="24"/>
          <w:lang w:val="hr-HR"/>
        </w:rPr>
        <w:t>Nakon toga, upoznaju se prisutni sa sadržajem čl. 50. i 51. SZ-a, da će na temelju tablice ispitanih tražbina sud donijeti rješenje o utvrđenim i osporenim tražbinama, a koje će se objaviti na mrežnoj stranici e-Oglasna ploča sudova, te da pravo na žalbu protiv tog rješenja ima dužnik i svaki vjerovnik u dijelu koji se odnosi na njegovu prijavljenu tražbinu i tražbinu koju je osporio.</w:t>
      </w:r>
    </w:p>
    <w:p w:rsidRPr="006803E3" w:rsidR="00C67264" w:rsidP="00C67264" w:rsidRDefault="00C67264">
      <w:pPr>
        <w:ind w:firstLine="708"/>
        <w:rPr>
          <w:rFonts w:ascii="Arial" w:hAnsi="Arial" w:cs="Arial"/>
          <w:szCs w:val="24"/>
          <w:lang w:val="hr-HR"/>
        </w:rPr>
      </w:pPr>
    </w:p>
    <w:p w:rsidRPr="006803E3" w:rsidR="00C67264" w:rsidP="00C67264" w:rsidRDefault="00C67264">
      <w:pPr>
        <w:ind w:firstLine="708"/>
        <w:jc w:val="both"/>
        <w:rPr>
          <w:rFonts w:ascii="Arial" w:hAnsi="Arial" w:cs="Arial"/>
          <w:szCs w:val="24"/>
          <w:lang w:val="hr-HR"/>
        </w:rPr>
      </w:pPr>
      <w:r w:rsidRPr="006803E3">
        <w:rPr>
          <w:rFonts w:ascii="Arial" w:hAnsi="Arial" w:cs="Arial"/>
          <w:szCs w:val="24"/>
          <w:lang w:val="hr-HR"/>
        </w:rPr>
        <w:t>Ujedno se upućuje dužnik da je temeljem čl. 52. SZ-a dužan najkasnije u roku od 21 dan od dana dostave odluke drugostupanjskog suda o žalbi protiv rješenja o utvrđenim i osporenim tražbinama dostaviti sudu Plan restrukturiranja, ako plan restrukturiranja ne obuhvaća sve utvrđene i osporene tražbine.</w:t>
      </w:r>
    </w:p>
    <w:p w:rsidRPr="006803E3" w:rsidR="00C67264" w:rsidP="00C67264" w:rsidRDefault="00C67264">
      <w:pPr>
        <w:ind w:firstLine="708"/>
        <w:jc w:val="both"/>
        <w:rPr>
          <w:rFonts w:ascii="Arial" w:hAnsi="Arial" w:cs="Arial"/>
          <w:szCs w:val="24"/>
          <w:lang w:val="hr-HR"/>
        </w:rPr>
      </w:pPr>
    </w:p>
    <w:p w:rsidRPr="006803E3" w:rsidR="00C67264" w:rsidP="00C67264" w:rsidRDefault="00C67264">
      <w:pPr>
        <w:ind w:firstLine="708"/>
        <w:jc w:val="both"/>
        <w:rPr>
          <w:rFonts w:ascii="Arial" w:hAnsi="Arial" w:cs="Arial"/>
          <w:szCs w:val="24"/>
          <w:lang w:val="hr-HR"/>
        </w:rPr>
      </w:pPr>
      <w:r w:rsidRPr="006803E3">
        <w:rPr>
          <w:rFonts w:ascii="Arial" w:hAnsi="Arial" w:cs="Arial"/>
          <w:szCs w:val="24"/>
          <w:lang w:val="hr-HR"/>
        </w:rPr>
        <w:t>Ročište za glasovanje održati će se najkasnije 30 dana od dana pravomoćnosti rješenja o utvrđenim i osporenim tražbinama, a poziv za ročište za glasovanje objavit će se na mrežnoj stranici e-Oglasna ploča sudova (čl. 55. SZ-a).</w:t>
      </w:r>
    </w:p>
    <w:p w:rsidR="003C378D" w:rsidP="0033570A" w:rsidRDefault="003C378D">
      <w:pPr>
        <w:pStyle w:val="Odlomakpopisa"/>
        <w:spacing w:after="0" w:line="240" w:lineRule="auto"/>
        <w:ind w:left="0" w:firstLine="708"/>
        <w:jc w:val="both"/>
        <w:rPr>
          <w:rFonts w:ascii="Arial" w:hAnsi="Arial" w:cs="Arial"/>
          <w:sz w:val="24"/>
          <w:szCs w:val="24"/>
        </w:rPr>
      </w:pPr>
    </w:p>
    <w:p w:rsidR="00444DDE" w:rsidP="0033570A" w:rsidRDefault="00444DDE">
      <w:pPr>
        <w:pStyle w:val="Odlomakpopisa"/>
        <w:spacing w:after="0" w:line="240" w:lineRule="auto"/>
        <w:ind w:left="0" w:firstLine="708"/>
        <w:jc w:val="both"/>
        <w:rPr>
          <w:rFonts w:ascii="Arial" w:hAnsi="Arial" w:cs="Arial"/>
          <w:sz w:val="24"/>
          <w:szCs w:val="24"/>
        </w:rPr>
      </w:pPr>
      <w:r>
        <w:rPr>
          <w:rFonts w:ascii="Arial" w:hAnsi="Arial" w:cs="Arial"/>
          <w:sz w:val="24"/>
          <w:szCs w:val="24"/>
        </w:rPr>
        <w:t>Sud donosi</w:t>
      </w:r>
    </w:p>
    <w:p w:rsidR="00444DDE" w:rsidP="0033570A" w:rsidRDefault="00444DDE">
      <w:pPr>
        <w:pStyle w:val="Odlomakpopisa"/>
        <w:spacing w:after="0" w:line="240" w:lineRule="auto"/>
        <w:ind w:left="0" w:firstLine="708"/>
        <w:jc w:val="both"/>
        <w:rPr>
          <w:rFonts w:ascii="Arial" w:hAnsi="Arial" w:cs="Arial"/>
          <w:sz w:val="24"/>
          <w:szCs w:val="24"/>
        </w:rPr>
      </w:pPr>
    </w:p>
    <w:p w:rsidR="00444DDE" w:rsidP="00444DDE" w:rsidRDefault="00444DDE">
      <w:pPr>
        <w:pStyle w:val="Odlomakpopisa"/>
        <w:spacing w:after="0" w:line="240" w:lineRule="auto"/>
        <w:ind w:left="0"/>
        <w:jc w:val="center"/>
        <w:rPr>
          <w:rFonts w:ascii="Arial" w:hAnsi="Arial" w:cs="Arial"/>
          <w:sz w:val="24"/>
          <w:szCs w:val="24"/>
        </w:rPr>
      </w:pPr>
      <w:r>
        <w:rPr>
          <w:rFonts w:ascii="Arial" w:hAnsi="Arial" w:cs="Arial"/>
          <w:sz w:val="24"/>
          <w:szCs w:val="24"/>
        </w:rPr>
        <w:t>z a k lj u č a k</w:t>
      </w:r>
    </w:p>
    <w:p w:rsidR="00444DDE" w:rsidP="0033570A" w:rsidRDefault="00444DDE">
      <w:pPr>
        <w:pStyle w:val="Odlomakpopisa"/>
        <w:spacing w:after="0" w:line="240" w:lineRule="auto"/>
        <w:ind w:left="0" w:firstLine="708"/>
        <w:jc w:val="both"/>
        <w:rPr>
          <w:rFonts w:ascii="Arial" w:hAnsi="Arial" w:cs="Arial"/>
          <w:sz w:val="24"/>
          <w:szCs w:val="24"/>
        </w:rPr>
      </w:pPr>
    </w:p>
    <w:p w:rsidRPr="00444DDE" w:rsidR="00444DDE" w:rsidP="0033570A" w:rsidRDefault="00225A3E">
      <w:pPr>
        <w:pStyle w:val="Odlomakpopisa"/>
        <w:spacing w:after="0" w:line="240" w:lineRule="auto"/>
        <w:ind w:left="0" w:firstLine="708"/>
        <w:jc w:val="both"/>
        <w:rPr>
          <w:rFonts w:ascii="Arial" w:hAnsi="Arial" w:cs="Arial"/>
          <w:sz w:val="24"/>
          <w:szCs w:val="24"/>
        </w:rPr>
      </w:pPr>
      <w:r>
        <w:rPr>
          <w:rFonts w:ascii="Arial" w:hAnsi="Arial" w:cs="Arial"/>
          <w:sz w:val="24"/>
          <w:szCs w:val="24"/>
        </w:rPr>
        <w:t xml:space="preserve">Rješenje o utvrđenim i osporenim tražbinama donijeti će se pisanim putem. </w:t>
      </w:r>
    </w:p>
    <w:p w:rsidR="00E60732" w:rsidP="00904E1E" w:rsidRDefault="00E60732">
      <w:pPr>
        <w:jc w:val="center"/>
        <w:rPr>
          <w:rFonts w:ascii="Arial" w:hAnsi="Arial" w:cs="Arial"/>
          <w:szCs w:val="24"/>
          <w:lang w:val="hr-HR"/>
        </w:rPr>
      </w:pPr>
    </w:p>
    <w:p w:rsidR="00444DDE" w:rsidP="00904E1E" w:rsidRDefault="00444DDE">
      <w:pPr>
        <w:jc w:val="center"/>
        <w:rPr>
          <w:rFonts w:ascii="Arial" w:hAnsi="Arial" w:cs="Arial"/>
          <w:szCs w:val="24"/>
          <w:lang w:val="hr-HR"/>
        </w:rPr>
      </w:pPr>
    </w:p>
    <w:p w:rsidR="00444DDE" w:rsidP="009B02B1" w:rsidRDefault="00225A3E">
      <w:pPr>
        <w:jc w:val="both"/>
        <w:rPr>
          <w:rFonts w:ascii="Arial" w:hAnsi="Arial" w:cs="Arial"/>
          <w:szCs w:val="24"/>
          <w:lang w:val="hr-HR"/>
        </w:rPr>
      </w:pPr>
      <w:r>
        <w:rPr>
          <w:rFonts w:ascii="Arial" w:hAnsi="Arial" w:cs="Arial"/>
          <w:szCs w:val="24"/>
          <w:lang w:val="hr-HR"/>
        </w:rPr>
        <w:tab/>
      </w:r>
      <w:r w:rsidR="009B02B1">
        <w:rPr>
          <w:rFonts w:ascii="Arial" w:hAnsi="Arial" w:cs="Arial"/>
          <w:szCs w:val="24"/>
          <w:lang w:val="hr-HR"/>
        </w:rPr>
        <w:t>Utvrđuje se da će današnji zapisnik biti objavljen na e-Oglasnoj ploči.</w:t>
      </w:r>
    </w:p>
    <w:p w:rsidR="009B02B1" w:rsidP="009B02B1" w:rsidRDefault="009B02B1">
      <w:pPr>
        <w:jc w:val="both"/>
        <w:rPr>
          <w:rFonts w:ascii="Arial" w:hAnsi="Arial" w:cs="Arial"/>
          <w:szCs w:val="24"/>
          <w:lang w:val="hr-HR"/>
        </w:rPr>
      </w:pPr>
    </w:p>
    <w:p w:rsidR="009B02B1" w:rsidP="009B02B1" w:rsidRDefault="009B02B1">
      <w:pPr>
        <w:jc w:val="both"/>
        <w:rPr>
          <w:rFonts w:ascii="Arial" w:hAnsi="Arial" w:cs="Arial"/>
          <w:szCs w:val="24"/>
          <w:lang w:val="hr-HR"/>
        </w:rPr>
      </w:pPr>
    </w:p>
    <w:p w:rsidRPr="006803E3" w:rsidR="008D09AB" w:rsidP="00904E1E" w:rsidRDefault="00013A02">
      <w:pPr>
        <w:jc w:val="center"/>
        <w:rPr>
          <w:rFonts w:ascii="Arial" w:hAnsi="Arial" w:cs="Arial"/>
          <w:szCs w:val="24"/>
          <w:lang w:val="hr-HR"/>
        </w:rPr>
      </w:pPr>
      <w:r w:rsidRPr="006803E3">
        <w:rPr>
          <w:rFonts w:ascii="Arial" w:hAnsi="Arial" w:cs="Arial"/>
          <w:szCs w:val="24"/>
          <w:lang w:val="hr-HR"/>
        </w:rPr>
        <w:t>Dovršeno</w:t>
      </w:r>
      <w:r w:rsidRPr="006803E3" w:rsidR="00F57297">
        <w:rPr>
          <w:rFonts w:ascii="Arial" w:hAnsi="Arial" w:cs="Arial"/>
          <w:szCs w:val="24"/>
          <w:lang w:val="hr-HR"/>
        </w:rPr>
        <w:t xml:space="preserve"> u </w:t>
      </w:r>
      <w:r w:rsidR="005E7198">
        <w:rPr>
          <w:rFonts w:ascii="Arial" w:hAnsi="Arial" w:cs="Arial"/>
          <w:szCs w:val="24"/>
          <w:lang w:val="hr-HR"/>
        </w:rPr>
        <w:t>09</w:t>
      </w:r>
      <w:r w:rsidRPr="006803E3" w:rsidR="00A77996">
        <w:rPr>
          <w:rFonts w:ascii="Arial" w:hAnsi="Arial" w:cs="Arial"/>
          <w:szCs w:val="24"/>
          <w:lang w:val="hr-HR"/>
        </w:rPr>
        <w:t>,</w:t>
      </w:r>
      <w:r w:rsidR="00BD426B">
        <w:rPr>
          <w:rFonts w:ascii="Arial" w:hAnsi="Arial" w:cs="Arial"/>
          <w:szCs w:val="24"/>
          <w:lang w:val="hr-HR"/>
        </w:rPr>
        <w:t>50</w:t>
      </w:r>
      <w:r w:rsidRPr="006803E3" w:rsidR="0095651C">
        <w:rPr>
          <w:rFonts w:ascii="Arial" w:hAnsi="Arial" w:cs="Arial"/>
          <w:szCs w:val="24"/>
          <w:lang w:val="hr-HR"/>
        </w:rPr>
        <w:t xml:space="preserve"> sati.</w:t>
      </w:r>
    </w:p>
    <w:p w:rsidRPr="006803E3" w:rsidR="009D0E38" w:rsidP="008D09AB" w:rsidRDefault="009D0E38">
      <w:pPr>
        <w:rPr>
          <w:rFonts w:ascii="Arial" w:hAnsi="Arial" w:cs="Arial"/>
          <w:szCs w:val="24"/>
          <w:lang w:val="hr-HR"/>
        </w:rPr>
      </w:pPr>
    </w:p>
    <w:p w:rsidR="006803E3" w:rsidP="00BD426B" w:rsidRDefault="00C170CD">
      <w:pPr>
        <w:rPr>
          <w:rFonts w:ascii="Arial" w:hAnsi="Arial" w:cs="Arial"/>
          <w:szCs w:val="24"/>
          <w:lang w:val="hr-HR"/>
        </w:rPr>
      </w:pPr>
      <w:r w:rsidRPr="006803E3">
        <w:rPr>
          <w:rFonts w:ascii="Arial" w:hAnsi="Arial" w:cs="Arial"/>
          <w:szCs w:val="24"/>
          <w:lang w:val="hr-HR"/>
        </w:rPr>
        <w:tab/>
      </w:r>
      <w:r w:rsidRPr="006803E3">
        <w:rPr>
          <w:rFonts w:ascii="Arial" w:hAnsi="Arial" w:cs="Arial"/>
          <w:szCs w:val="24"/>
          <w:lang w:val="hr-HR"/>
        </w:rPr>
        <w:tab/>
      </w:r>
      <w:r w:rsidRPr="006803E3">
        <w:rPr>
          <w:rFonts w:ascii="Arial" w:hAnsi="Arial" w:cs="Arial"/>
          <w:szCs w:val="24"/>
          <w:lang w:val="hr-HR"/>
        </w:rPr>
        <w:tab/>
      </w:r>
    </w:p>
    <w:p w:rsidRPr="006803E3" w:rsidR="00C170CD" w:rsidP="006803E3" w:rsidRDefault="00C170CD">
      <w:pPr>
        <w:ind w:left="1416" w:firstLine="708"/>
        <w:rPr>
          <w:rFonts w:ascii="Arial" w:hAnsi="Arial" w:cs="Arial"/>
          <w:szCs w:val="24"/>
          <w:lang w:val="hr-HR"/>
        </w:rPr>
      </w:pPr>
      <w:r w:rsidRPr="006803E3">
        <w:rPr>
          <w:rFonts w:ascii="Arial" w:hAnsi="Arial" w:cs="Arial"/>
          <w:szCs w:val="24"/>
          <w:lang w:val="hr-HR"/>
        </w:rPr>
        <w:t>Sudac</w:t>
      </w:r>
      <w:r w:rsidRPr="006803E3" w:rsidR="003A62A8">
        <w:rPr>
          <w:rFonts w:ascii="Arial" w:hAnsi="Arial" w:cs="Arial"/>
          <w:szCs w:val="24"/>
          <w:lang w:val="hr-HR"/>
        </w:rPr>
        <w:t>:</w:t>
      </w:r>
      <w:r w:rsidRPr="006803E3" w:rsidR="003A62A8">
        <w:rPr>
          <w:rFonts w:ascii="Arial" w:hAnsi="Arial" w:cs="Arial"/>
          <w:szCs w:val="24"/>
          <w:lang w:val="hr-HR"/>
        </w:rPr>
        <w:tab/>
      </w:r>
      <w:r w:rsidRPr="006803E3" w:rsidR="003A62A8">
        <w:rPr>
          <w:rFonts w:ascii="Arial" w:hAnsi="Arial" w:cs="Arial"/>
          <w:szCs w:val="24"/>
          <w:lang w:val="hr-HR"/>
        </w:rPr>
        <w:tab/>
      </w:r>
      <w:r w:rsidRPr="006803E3" w:rsidR="003A62A8">
        <w:rPr>
          <w:rFonts w:ascii="Arial" w:hAnsi="Arial" w:cs="Arial"/>
          <w:szCs w:val="24"/>
          <w:lang w:val="hr-HR"/>
        </w:rPr>
        <w:tab/>
      </w:r>
      <w:r w:rsidRPr="006803E3" w:rsidR="003A62A8">
        <w:rPr>
          <w:rFonts w:ascii="Arial" w:hAnsi="Arial" w:cs="Arial"/>
          <w:szCs w:val="24"/>
          <w:lang w:val="hr-HR"/>
        </w:rPr>
        <w:tab/>
      </w:r>
      <w:r w:rsidRPr="006803E3" w:rsidR="00EC48BE">
        <w:rPr>
          <w:rFonts w:ascii="Arial" w:hAnsi="Arial" w:cs="Arial"/>
          <w:szCs w:val="24"/>
          <w:lang w:val="hr-HR"/>
        </w:rPr>
        <w:tab/>
      </w:r>
      <w:r w:rsidRPr="006803E3" w:rsidR="00D2093D">
        <w:rPr>
          <w:rFonts w:ascii="Arial" w:hAnsi="Arial" w:cs="Arial"/>
          <w:szCs w:val="24"/>
          <w:lang w:val="hr-HR"/>
        </w:rPr>
        <w:t>Povjerenik</w:t>
      </w:r>
      <w:r w:rsidRPr="006803E3" w:rsidR="003A62A8">
        <w:rPr>
          <w:rFonts w:ascii="Arial" w:hAnsi="Arial" w:cs="Arial"/>
          <w:szCs w:val="24"/>
          <w:lang w:val="hr-HR"/>
        </w:rPr>
        <w:t>:</w:t>
      </w:r>
    </w:p>
    <w:p w:rsidRPr="006803E3" w:rsidR="00EC48BE" w:rsidP="008D09AB" w:rsidRDefault="00EC48BE">
      <w:pPr>
        <w:rPr>
          <w:rFonts w:ascii="Arial" w:hAnsi="Arial" w:cs="Arial"/>
          <w:szCs w:val="24"/>
          <w:lang w:val="hr-HR"/>
        </w:rPr>
      </w:pPr>
    </w:p>
    <w:p w:rsidRPr="006803E3" w:rsidR="00EC48BE" w:rsidP="008D09AB" w:rsidRDefault="00EC48BE">
      <w:pPr>
        <w:rPr>
          <w:rFonts w:ascii="Arial" w:hAnsi="Arial" w:cs="Arial"/>
          <w:szCs w:val="24"/>
          <w:lang w:val="hr-HR"/>
        </w:rPr>
      </w:pPr>
    </w:p>
    <w:p w:rsidRPr="006803E3" w:rsidR="00EC48BE" w:rsidP="008D09AB" w:rsidRDefault="00EC48BE">
      <w:pPr>
        <w:rPr>
          <w:rFonts w:ascii="Arial" w:hAnsi="Arial" w:cs="Arial"/>
          <w:szCs w:val="24"/>
          <w:lang w:val="hr-HR"/>
        </w:rPr>
      </w:pPr>
    </w:p>
    <w:p w:rsidRPr="006803E3" w:rsidR="00013A02" w:rsidP="008D09AB" w:rsidRDefault="00013A02">
      <w:pPr>
        <w:rPr>
          <w:rFonts w:ascii="Arial" w:hAnsi="Arial" w:cs="Arial"/>
          <w:szCs w:val="24"/>
          <w:lang w:val="hr-HR"/>
        </w:rPr>
      </w:pPr>
    </w:p>
    <w:p w:rsidRPr="006803E3" w:rsidR="00EC48BE" w:rsidP="008D09AB" w:rsidRDefault="00EC48BE">
      <w:pPr>
        <w:rPr>
          <w:rFonts w:ascii="Arial" w:hAnsi="Arial" w:cs="Arial"/>
          <w:szCs w:val="24"/>
          <w:lang w:val="hr-HR"/>
        </w:rPr>
      </w:pPr>
      <w:r w:rsidRPr="006803E3">
        <w:rPr>
          <w:rFonts w:ascii="Arial" w:hAnsi="Arial" w:cs="Arial"/>
          <w:szCs w:val="24"/>
          <w:lang w:val="hr-HR"/>
        </w:rPr>
        <w:tab/>
      </w:r>
      <w:r w:rsidRPr="006803E3">
        <w:rPr>
          <w:rFonts w:ascii="Arial" w:hAnsi="Arial" w:cs="Arial"/>
          <w:szCs w:val="24"/>
          <w:lang w:val="hr-HR"/>
        </w:rPr>
        <w:tab/>
      </w:r>
      <w:r w:rsidRPr="006803E3">
        <w:rPr>
          <w:rFonts w:ascii="Arial" w:hAnsi="Arial" w:cs="Arial"/>
          <w:szCs w:val="24"/>
          <w:lang w:val="hr-HR"/>
        </w:rPr>
        <w:tab/>
        <w:t>Zapisničar:</w:t>
      </w:r>
      <w:r w:rsidRPr="006803E3" w:rsidR="00D2093D">
        <w:rPr>
          <w:rFonts w:ascii="Arial" w:hAnsi="Arial" w:cs="Arial"/>
          <w:szCs w:val="24"/>
          <w:lang w:val="hr-HR"/>
        </w:rPr>
        <w:tab/>
      </w:r>
      <w:r w:rsidRPr="006803E3" w:rsidR="00D2093D">
        <w:rPr>
          <w:rFonts w:ascii="Arial" w:hAnsi="Arial" w:cs="Arial"/>
          <w:szCs w:val="24"/>
          <w:lang w:val="hr-HR"/>
        </w:rPr>
        <w:tab/>
      </w:r>
      <w:r w:rsidRPr="006803E3" w:rsidR="00D2093D">
        <w:rPr>
          <w:rFonts w:ascii="Arial" w:hAnsi="Arial" w:cs="Arial"/>
          <w:szCs w:val="24"/>
          <w:lang w:val="hr-HR"/>
        </w:rPr>
        <w:tab/>
      </w:r>
      <w:r w:rsidRPr="006803E3" w:rsidR="00D2093D">
        <w:rPr>
          <w:rFonts w:ascii="Arial" w:hAnsi="Arial" w:cs="Arial"/>
          <w:szCs w:val="24"/>
          <w:lang w:val="hr-HR"/>
        </w:rPr>
        <w:tab/>
      </w:r>
      <w:r w:rsidRPr="006803E3" w:rsidR="00D2093D">
        <w:rPr>
          <w:rFonts w:ascii="Arial" w:hAnsi="Arial" w:cs="Arial"/>
          <w:szCs w:val="24"/>
          <w:lang w:val="hr-HR"/>
        </w:rPr>
        <w:tab/>
        <w:t>Za dužnika:</w:t>
      </w:r>
    </w:p>
    <w:p w:rsidRPr="006803E3" w:rsidR="00D2093D" w:rsidP="008D09AB" w:rsidRDefault="00D2093D">
      <w:pPr>
        <w:rPr>
          <w:rFonts w:ascii="Arial" w:hAnsi="Arial" w:cs="Arial"/>
          <w:szCs w:val="24"/>
          <w:lang w:val="hr-HR"/>
        </w:rPr>
      </w:pPr>
    </w:p>
    <w:p w:rsidR="00D2093D" w:rsidP="008D09AB" w:rsidRDefault="00D2093D">
      <w:pPr>
        <w:rPr>
          <w:rFonts w:ascii="Arial" w:hAnsi="Arial" w:cs="Arial"/>
          <w:szCs w:val="24"/>
          <w:lang w:val="hr-HR"/>
        </w:rPr>
      </w:pPr>
    </w:p>
    <w:p w:rsidR="006803E3" w:rsidP="008D09AB" w:rsidRDefault="006803E3">
      <w:pPr>
        <w:rPr>
          <w:rFonts w:ascii="Arial" w:hAnsi="Arial" w:cs="Arial"/>
          <w:szCs w:val="24"/>
          <w:lang w:val="hr-HR"/>
        </w:rPr>
      </w:pPr>
    </w:p>
    <w:p w:rsidRPr="006803E3" w:rsidR="002D170F" w:rsidP="008D09AB" w:rsidRDefault="002D170F">
      <w:pPr>
        <w:rPr>
          <w:rFonts w:ascii="Arial" w:hAnsi="Arial" w:cs="Arial"/>
          <w:szCs w:val="24"/>
          <w:lang w:val="hr-HR"/>
        </w:rPr>
      </w:pPr>
    </w:p>
    <w:p w:rsidRPr="006803E3" w:rsidR="00013A02" w:rsidP="008D09AB" w:rsidRDefault="00013A02">
      <w:pPr>
        <w:rPr>
          <w:rFonts w:ascii="Arial" w:hAnsi="Arial" w:cs="Arial"/>
          <w:szCs w:val="24"/>
          <w:lang w:val="hr-HR"/>
        </w:rPr>
      </w:pPr>
    </w:p>
    <w:p w:rsidRPr="006803E3" w:rsidR="002A2251" w:rsidP="00D2093D" w:rsidRDefault="00D2093D">
      <w:pPr>
        <w:rPr>
          <w:rFonts w:ascii="Arial" w:hAnsi="Arial" w:cs="Arial"/>
          <w:lang w:val="hr-HR"/>
        </w:rPr>
      </w:pPr>
      <w:r w:rsidRPr="006803E3">
        <w:rPr>
          <w:rFonts w:ascii="Arial" w:hAnsi="Arial" w:cs="Arial"/>
          <w:szCs w:val="24"/>
          <w:lang w:val="hr-HR"/>
        </w:rPr>
        <w:tab/>
      </w:r>
      <w:r w:rsidRPr="006803E3">
        <w:rPr>
          <w:rFonts w:ascii="Arial" w:hAnsi="Arial" w:cs="Arial"/>
          <w:szCs w:val="24"/>
          <w:lang w:val="hr-HR"/>
        </w:rPr>
        <w:tab/>
      </w:r>
      <w:r w:rsidRPr="006803E3">
        <w:rPr>
          <w:rFonts w:ascii="Arial" w:hAnsi="Arial" w:cs="Arial"/>
          <w:szCs w:val="24"/>
          <w:lang w:val="hr-HR"/>
        </w:rPr>
        <w:tab/>
      </w:r>
      <w:r w:rsidRPr="006803E3">
        <w:rPr>
          <w:rFonts w:ascii="Arial" w:hAnsi="Arial" w:cs="Arial"/>
          <w:szCs w:val="24"/>
          <w:lang w:val="hr-HR"/>
        </w:rPr>
        <w:tab/>
      </w:r>
      <w:r w:rsidRPr="006803E3">
        <w:rPr>
          <w:rFonts w:ascii="Arial" w:hAnsi="Arial" w:cs="Arial"/>
          <w:szCs w:val="24"/>
          <w:lang w:val="hr-HR"/>
        </w:rPr>
        <w:tab/>
      </w:r>
      <w:r w:rsidRPr="006803E3">
        <w:rPr>
          <w:rFonts w:ascii="Arial" w:hAnsi="Arial" w:cs="Arial"/>
          <w:szCs w:val="24"/>
          <w:lang w:val="hr-HR"/>
        </w:rPr>
        <w:tab/>
      </w:r>
      <w:r w:rsidRPr="006803E3">
        <w:rPr>
          <w:rFonts w:ascii="Arial" w:hAnsi="Arial" w:cs="Arial"/>
          <w:szCs w:val="24"/>
          <w:lang w:val="hr-HR"/>
        </w:rPr>
        <w:tab/>
      </w:r>
      <w:r w:rsidRPr="006803E3">
        <w:rPr>
          <w:rFonts w:ascii="Arial" w:hAnsi="Arial" w:cs="Arial"/>
          <w:szCs w:val="24"/>
          <w:lang w:val="hr-HR"/>
        </w:rPr>
        <w:tab/>
      </w:r>
      <w:r w:rsidRPr="006803E3">
        <w:rPr>
          <w:rFonts w:ascii="Arial" w:hAnsi="Arial" w:cs="Arial"/>
          <w:szCs w:val="24"/>
          <w:lang w:val="hr-HR"/>
        </w:rPr>
        <w:tab/>
        <w:t>Ostali vjerovnici:</w:t>
      </w:r>
    </w:p>
    <w:sectPr w:rsidRPr="006803E3" w:rsidR="002A2251" w:rsidSect="007B3215">
      <w:headerReference w:type="even" r:id="rId9"/>
      <w:headerReference w:type="default" r:id="rId10"/>
      <w:headerReference w:type="first" r:id="rId11"/>
      <w:endnotePr>
        <w:numFmt w:val="decimal"/>
      </w:endnotePr>
      <w:pgSz w:w="11905" w:h="16837"/>
      <w:pgMar w:top="1440" w:right="1415" w:bottom="1418" w:left="1418" w:header="1135" w:footer="1440" w:gutter="0"/>
      <w:cols w:space="720"/>
      <w:noEndnote/>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C5FED" w:rsidRDefault="00EC5FED">
      <w:r>
        <w:separator/>
      </w:r>
    </w:p>
  </w:endnote>
  <w:endnote w:type="continuationSeparator" w:id="0">
    <w:p w:rsidR="00EC5FED" w:rsidRDefault="00EC5FED">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atemala">
    <w:altName w:val="Goudy Old Style"/>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C5FED" w:rsidRDefault="00EC5FED">
      <w:r>
        <w:separator/>
      </w:r>
    </w:p>
  </w:footnote>
  <w:footnote w:type="continuationSeparator" w:id="0">
    <w:p w:rsidR="00EC5FED" w:rsidRDefault="00EC5FED">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B01F6" w:rsidP="00A36320" w:rsidRDefault="007B01F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007B01F6" w:rsidRDefault="007B01F6">
    <w:pPr>
      <w:pStyle w:val="Zaglavlje"/>
      <w:ind w:right="360"/>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04E1E" w:rsidR="007B01F6" w:rsidP="00A36320" w:rsidRDefault="007B01F6">
    <w:pPr>
      <w:pStyle w:val="Zaglavlje"/>
      <w:framePr w:wrap="around" w:hAnchor="margin" w:vAnchor="text" w:xAlign="center" w:y="1"/>
      <w:rPr>
        <w:rStyle w:val="Brojstranice"/>
        <w:rFonts w:ascii="Arial" w:hAnsi="Arial" w:cs="Arial"/>
      </w:rPr>
    </w:pPr>
    <w:r w:rsidRPr="00904E1E">
      <w:rPr>
        <w:rStyle w:val="Brojstranice"/>
        <w:rFonts w:ascii="Arial" w:hAnsi="Arial" w:cs="Arial"/>
      </w:rPr>
      <w:fldChar w:fldCharType="begin"/>
    </w:r>
    <w:r w:rsidRPr="00904E1E">
      <w:rPr>
        <w:rStyle w:val="Brojstranice"/>
        <w:rFonts w:ascii="Arial" w:hAnsi="Arial" w:cs="Arial"/>
      </w:rPr>
      <w:instrText xml:space="preserve">PAGE  </w:instrText>
    </w:r>
    <w:r w:rsidRPr="00904E1E">
      <w:rPr>
        <w:rStyle w:val="Brojstranice"/>
        <w:rFonts w:ascii="Arial" w:hAnsi="Arial" w:cs="Arial"/>
      </w:rPr>
      <w:fldChar w:fldCharType="separate"/>
    </w:r>
    <w:r w:rsidR="00752CD9">
      <w:rPr>
        <w:rStyle w:val="Brojstranice"/>
        <w:rFonts w:ascii="Arial" w:hAnsi="Arial" w:cs="Arial"/>
        <w:noProof/>
      </w:rPr>
      <w:t>17</w:t>
    </w:r>
    <w:r w:rsidRPr="00904E1E">
      <w:rPr>
        <w:rStyle w:val="Brojstranice"/>
        <w:rFonts w:ascii="Arial" w:hAnsi="Arial" w:cs="Arial"/>
      </w:rPr>
      <w:fldChar w:fldCharType="end"/>
    </w:r>
  </w:p>
  <w:p w:rsidR="007B01F6" w:rsidRDefault="007B01F6">
    <w:pPr>
      <w:pStyle w:val="Zaglavlje"/>
      <w:framePr w:wrap="around" w:hAnchor="margin" w:vAnchor="text" w:xAlign="right" w:y="1"/>
      <w:rPr>
        <w:rStyle w:val="Brojstranice"/>
      </w:rPr>
    </w:pPr>
  </w:p>
  <w:p w:rsidR="007B01F6" w:rsidP="002A21D3" w:rsidRDefault="007B01F6">
    <w:pPr>
      <w:pStyle w:val="Zaglavlje"/>
      <w:jc w:val="right"/>
      <w:rPr>
        <w:rFonts w:ascii="Arial" w:hAnsi="Arial" w:cs="Arial"/>
      </w:rPr>
    </w:pPr>
  </w:p>
  <w:p w:rsidRPr="00F81EC1" w:rsidR="007B01F6" w:rsidP="002A21D3" w:rsidRDefault="007B01F6">
    <w:pPr>
      <w:pStyle w:val="Zaglavlje"/>
      <w:jc w:val="right"/>
      <w:rPr>
        <w:rFonts w:ascii="Arial" w:hAnsi="Arial" w:cs="Arial"/>
      </w:rPr>
    </w:pPr>
    <w:smartTag w:uri="urn:schemas-microsoft-com:office:smarttags" w:element="place">
      <w:r w:rsidRPr="00F81EC1">
        <w:rPr>
          <w:rFonts w:ascii="Arial" w:hAnsi="Arial" w:cs="Arial"/>
        </w:rPr>
        <w:t>Po</w:t>
      </w:r>
    </w:smartTag>
    <w:r w:rsidRPr="00F81EC1">
      <w:rPr>
        <w:rFonts w:ascii="Arial" w:hAnsi="Arial" w:cs="Arial"/>
      </w:rPr>
      <w:t>slovni broj: 10 St-</w:t>
    </w:r>
    <w:r>
      <w:rPr>
        <w:rFonts w:ascii="Arial" w:hAnsi="Arial" w:cs="Arial"/>
      </w:rPr>
      <w:t>101</w:t>
    </w:r>
    <w:r w:rsidRPr="00F81EC1">
      <w:rPr>
        <w:rFonts w:ascii="Arial" w:hAnsi="Arial" w:cs="Arial"/>
      </w:rPr>
      <w:t>/20</w:t>
    </w:r>
    <w:r>
      <w:rPr>
        <w:rFonts w:ascii="Arial" w:hAnsi="Arial" w:cs="Arial"/>
      </w:rPr>
      <w:t>22</w:t>
    </w:r>
    <w:r w:rsidRPr="00F81EC1">
      <w:rPr>
        <w:rFonts w:ascii="Arial" w:hAnsi="Arial" w:cs="Arial"/>
      </w:rPr>
      <w:t>-</w:t>
    </w:r>
    <w:r>
      <w:rPr>
        <w:rFonts w:ascii="Arial" w:hAnsi="Arial" w:cs="Arial"/>
      </w:rPr>
      <w:t>20</w:t>
    </w:r>
  </w:p>
  <w:p w:rsidR="007B01F6" w:rsidP="002A21D3" w:rsidRDefault="007B01F6">
    <w:pPr>
      <w:pStyle w:val="Zaglavlje"/>
      <w:ind w:right="360"/>
      <w:jc w:val="right"/>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81EC1" w:rsidR="007B01F6" w:rsidP="00E141FF" w:rsidRDefault="007B01F6">
    <w:pPr>
      <w:pStyle w:val="Zaglavlje"/>
      <w:jc w:val="right"/>
      <w:rPr>
        <w:rFonts w:ascii="Arial" w:hAnsi="Arial" w:cs="Arial"/>
      </w:rPr>
    </w:pPr>
    <w:smartTag w:uri="urn:schemas-microsoft-com:office:smarttags" w:element="place">
      <w:r w:rsidRPr="00F81EC1">
        <w:rPr>
          <w:rFonts w:ascii="Arial" w:hAnsi="Arial" w:cs="Arial"/>
        </w:rPr>
        <w:t>Po</w:t>
      </w:r>
    </w:smartTag>
    <w:r w:rsidRPr="00F81EC1">
      <w:rPr>
        <w:rFonts w:ascii="Arial" w:hAnsi="Arial" w:cs="Arial"/>
      </w:rPr>
      <w:t>slovni broj: 10 St-</w:t>
    </w:r>
    <w:r>
      <w:rPr>
        <w:rFonts w:ascii="Arial" w:hAnsi="Arial" w:cs="Arial"/>
      </w:rPr>
      <w:t>101/2022</w:t>
    </w:r>
    <w:r w:rsidRPr="00F81EC1">
      <w:rPr>
        <w:rFonts w:ascii="Arial" w:hAnsi="Arial" w:cs="Arial"/>
      </w:rPr>
      <w:t>-</w:t>
    </w:r>
    <w:r>
      <w:rPr>
        <w:rFonts w:ascii="Arial" w:hAnsi="Arial" w:cs="Arial"/>
      </w:rPr>
      <w:t>20</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F41E8"/>
    <w:multiLevelType w:val="hybridMultilevel"/>
    <w:tmpl w:val="851AD87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11187CDE"/>
    <w:multiLevelType w:val="hybridMultilevel"/>
    <w:tmpl w:val="71BE0CCA"/>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129044BD"/>
    <w:multiLevelType w:val="hybridMultilevel"/>
    <w:tmpl w:val="937A38FA"/>
    <w:lvl w:ilvl="0" w:tplc="A2AAD2B8">
      <w:start w:val="368"/>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EBE1150"/>
    <w:multiLevelType w:val="hybridMultilevel"/>
    <w:tmpl w:val="3200B798"/>
    <w:lvl w:ilvl="0" w:tplc="B28AEE5A">
      <w:start w:val="1"/>
      <w:numFmt w:val="decimal"/>
      <w:lvlText w:val="%1."/>
      <w:lvlJc w:val="left"/>
      <w:pPr>
        <w:ind w:left="1353" w:hanging="360"/>
      </w:pPr>
      <w:rPr>
        <w:rFonts w:hint="default"/>
      </w:rPr>
    </w:lvl>
    <w:lvl w:ilvl="1" w:tplc="041A0019" w:tentative="true">
      <w:start w:val="1"/>
      <w:numFmt w:val="lowerLetter"/>
      <w:lvlText w:val="%2."/>
      <w:lvlJc w:val="left"/>
      <w:pPr>
        <w:ind w:left="2073" w:hanging="360"/>
      </w:pPr>
    </w:lvl>
    <w:lvl w:ilvl="2" w:tplc="041A001B" w:tentative="true">
      <w:start w:val="1"/>
      <w:numFmt w:val="lowerRoman"/>
      <w:lvlText w:val="%3."/>
      <w:lvlJc w:val="right"/>
      <w:pPr>
        <w:ind w:left="2793" w:hanging="180"/>
      </w:pPr>
    </w:lvl>
    <w:lvl w:ilvl="3" w:tplc="041A000F" w:tentative="true">
      <w:start w:val="1"/>
      <w:numFmt w:val="decimal"/>
      <w:lvlText w:val="%4."/>
      <w:lvlJc w:val="left"/>
      <w:pPr>
        <w:ind w:left="3513" w:hanging="360"/>
      </w:pPr>
    </w:lvl>
    <w:lvl w:ilvl="4" w:tplc="041A0019" w:tentative="true">
      <w:start w:val="1"/>
      <w:numFmt w:val="lowerLetter"/>
      <w:lvlText w:val="%5."/>
      <w:lvlJc w:val="left"/>
      <w:pPr>
        <w:ind w:left="4233" w:hanging="360"/>
      </w:pPr>
    </w:lvl>
    <w:lvl w:ilvl="5" w:tplc="041A001B" w:tentative="true">
      <w:start w:val="1"/>
      <w:numFmt w:val="lowerRoman"/>
      <w:lvlText w:val="%6."/>
      <w:lvlJc w:val="right"/>
      <w:pPr>
        <w:ind w:left="4953" w:hanging="180"/>
      </w:pPr>
    </w:lvl>
    <w:lvl w:ilvl="6" w:tplc="041A000F" w:tentative="true">
      <w:start w:val="1"/>
      <w:numFmt w:val="decimal"/>
      <w:lvlText w:val="%7."/>
      <w:lvlJc w:val="left"/>
      <w:pPr>
        <w:ind w:left="5673" w:hanging="360"/>
      </w:pPr>
    </w:lvl>
    <w:lvl w:ilvl="7" w:tplc="041A0019" w:tentative="true">
      <w:start w:val="1"/>
      <w:numFmt w:val="lowerLetter"/>
      <w:lvlText w:val="%8."/>
      <w:lvlJc w:val="left"/>
      <w:pPr>
        <w:ind w:left="6393" w:hanging="360"/>
      </w:pPr>
    </w:lvl>
    <w:lvl w:ilvl="8" w:tplc="041A001B" w:tentative="true">
      <w:start w:val="1"/>
      <w:numFmt w:val="lowerRoman"/>
      <w:lvlText w:val="%9."/>
      <w:lvlJc w:val="right"/>
      <w:pPr>
        <w:ind w:left="7113" w:hanging="180"/>
      </w:pPr>
    </w:lvl>
  </w:abstractNum>
  <w:abstractNum w:abstractNumId="4">
    <w:nsid w:val="2ABB7643"/>
    <w:multiLevelType w:val="hybridMultilevel"/>
    <w:tmpl w:val="1F52E64A"/>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D4B61B4"/>
    <w:multiLevelType w:val="hybridMultilevel"/>
    <w:tmpl w:val="C2A4A184"/>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D9B46E7"/>
    <w:multiLevelType w:val="hybridMultilevel"/>
    <w:tmpl w:val="91B8AC9E"/>
    <w:lvl w:ilvl="0" w:tplc="8ABCF250">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32884C2E"/>
    <w:multiLevelType w:val="hybridMultilevel"/>
    <w:tmpl w:val="94D6686A"/>
    <w:lvl w:ilvl="0" w:tplc="4A5E7706">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8">
    <w:nsid w:val="357F0307"/>
    <w:multiLevelType w:val="hybridMultilevel"/>
    <w:tmpl w:val="CB0C3418"/>
    <w:lvl w:ilvl="0" w:tplc="870C3AD0">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35E549A9"/>
    <w:multiLevelType w:val="hybridMultilevel"/>
    <w:tmpl w:val="880E19BE"/>
    <w:lvl w:ilvl="0" w:tplc="F1BEC3AE">
      <w:start w:val="368"/>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38012F62"/>
    <w:multiLevelType w:val="hybridMultilevel"/>
    <w:tmpl w:val="8C32D7C4"/>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3D02239C"/>
    <w:multiLevelType w:val="hybridMultilevel"/>
    <w:tmpl w:val="E50A5830"/>
    <w:lvl w:ilvl="0" w:tplc="44C21B3A">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2">
    <w:nsid w:val="3F600B61"/>
    <w:multiLevelType w:val="hybridMultilevel"/>
    <w:tmpl w:val="D07CA7C0"/>
    <w:lvl w:ilvl="0" w:tplc="AF4C6C9A">
      <w:start w:val="1"/>
      <w:numFmt w:val="upperRoman"/>
      <w:lvlText w:val="%1."/>
      <w:lvlJc w:val="left"/>
      <w:pPr>
        <w:ind w:left="1125" w:hanging="76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0326D38"/>
    <w:multiLevelType w:val="hybridMultilevel"/>
    <w:tmpl w:val="217C09F8"/>
    <w:lvl w:ilvl="0" w:tplc="8FFC337A">
      <w:start w:val="1"/>
      <w:numFmt w:val="bullet"/>
      <w:lvlText w:val="-"/>
      <w:lvlJc w:val="left"/>
      <w:pPr>
        <w:tabs>
          <w:tab w:val="num" w:pos="1665"/>
        </w:tabs>
        <w:ind w:left="1665" w:hanging="945"/>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4">
    <w:nsid w:val="40553B21"/>
    <w:multiLevelType w:val="hybridMultilevel"/>
    <w:tmpl w:val="D53E3B0E"/>
    <w:lvl w:ilvl="0" w:tplc="3E48CBBE">
      <w:start w:val="248"/>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16B551F"/>
    <w:multiLevelType w:val="hybridMultilevel"/>
    <w:tmpl w:val="17F0C0DC"/>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4937EFF"/>
    <w:multiLevelType w:val="hybridMultilevel"/>
    <w:tmpl w:val="31EA305E"/>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48924B73"/>
    <w:multiLevelType w:val="hybridMultilevel"/>
    <w:tmpl w:val="82662CBA"/>
    <w:lvl w:ilvl="0" w:tplc="352A042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8">
    <w:nsid w:val="52484E3A"/>
    <w:multiLevelType w:val="hybridMultilevel"/>
    <w:tmpl w:val="8B56F674"/>
    <w:lvl w:ilvl="0" w:tplc="80B4D860">
      <w:start w:val="1"/>
      <w:numFmt w:val="lowerLetter"/>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59085FFE"/>
    <w:multiLevelType w:val="hybridMultilevel"/>
    <w:tmpl w:val="DBBE98A6"/>
    <w:lvl w:ilvl="0" w:tplc="9552D090">
      <w:start w:val="19"/>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0">
    <w:nsid w:val="597C27C8"/>
    <w:multiLevelType w:val="hybridMultilevel"/>
    <w:tmpl w:val="5A9C8960"/>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61041867"/>
    <w:multiLevelType w:val="hybridMultilevel"/>
    <w:tmpl w:val="FF0290F8"/>
    <w:lvl w:ilvl="0" w:tplc="9E489A5A">
      <w:start w:val="47"/>
      <w:numFmt w:val="bullet"/>
      <w:lvlText w:val=""/>
      <w:lvlJc w:val="left"/>
      <w:pPr>
        <w:ind w:left="1080" w:hanging="360"/>
      </w:pPr>
      <w:rPr>
        <w:rFonts w:hint="default" w:ascii="Wingdings" w:hAnsi="Wingdings"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2">
    <w:nsid w:val="65A5416A"/>
    <w:multiLevelType w:val="hybridMultilevel"/>
    <w:tmpl w:val="7E563F6E"/>
    <w:lvl w:ilvl="0" w:tplc="E4FAE48C">
      <w:start w:val="1"/>
      <w:numFmt w:val="decimal"/>
      <w:lvlText w:val="%1."/>
      <w:lvlJc w:val="left"/>
      <w:pPr>
        <w:tabs>
          <w:tab w:val="num" w:pos="1068"/>
        </w:tabs>
        <w:ind w:left="1068" w:hanging="360"/>
      </w:pPr>
      <w:rPr>
        <w:rFonts w:ascii="Times New Roman" w:hAnsi="Times New Roman" w:eastAsia="Times New Roman" w:cs="Times New Roman"/>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3">
    <w:nsid w:val="695061D5"/>
    <w:multiLevelType w:val="hybridMultilevel"/>
    <w:tmpl w:val="0ADC1328"/>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6AC26C71"/>
    <w:multiLevelType w:val="hybridMultilevel"/>
    <w:tmpl w:val="2CDE9D34"/>
    <w:lvl w:ilvl="0" w:tplc="425077C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71033F7D"/>
    <w:multiLevelType w:val="hybridMultilevel"/>
    <w:tmpl w:val="2AB85BFA"/>
    <w:lvl w:ilvl="0" w:tplc="8B50E7E6">
      <w:start w:val="5"/>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6">
    <w:nsid w:val="7B054BD2"/>
    <w:multiLevelType w:val="hybridMultilevel"/>
    <w:tmpl w:val="AB068C26"/>
    <w:lvl w:ilvl="0" w:tplc="041A000F">
      <w:start w:val="1"/>
      <w:numFmt w:val="decimal"/>
      <w:lvlText w:val="%1."/>
      <w:lvlJc w:val="left"/>
      <w:pPr>
        <w:ind w:left="1428" w:hanging="360"/>
      </w:pPr>
      <w:rPr>
        <w:rFonts w:hint="default"/>
      </w:rPr>
    </w:lvl>
    <w:lvl w:ilvl="1" w:tplc="041A0019">
      <w:start w:val="1"/>
      <w:numFmt w:val="lowerLetter"/>
      <w:lvlText w:val="%2."/>
      <w:lvlJc w:val="left"/>
      <w:pPr>
        <w:ind w:left="2148" w:hanging="360"/>
      </w:pPr>
    </w:lvl>
    <w:lvl w:ilvl="2" w:tplc="041A001B" w:tentative="true">
      <w:start w:val="1"/>
      <w:numFmt w:val="lowerRoman"/>
      <w:lvlText w:val="%3."/>
      <w:lvlJc w:val="right"/>
      <w:pPr>
        <w:ind w:left="2868" w:hanging="180"/>
      </w:pPr>
    </w:lvl>
    <w:lvl w:ilvl="3" w:tplc="041A000F" w:tentative="true">
      <w:start w:val="1"/>
      <w:numFmt w:val="decimal"/>
      <w:lvlText w:val="%4."/>
      <w:lvlJc w:val="left"/>
      <w:pPr>
        <w:ind w:left="3588" w:hanging="360"/>
      </w:pPr>
    </w:lvl>
    <w:lvl w:ilvl="4" w:tplc="041A0019" w:tentative="true">
      <w:start w:val="1"/>
      <w:numFmt w:val="lowerLetter"/>
      <w:lvlText w:val="%5."/>
      <w:lvlJc w:val="left"/>
      <w:pPr>
        <w:ind w:left="4308" w:hanging="360"/>
      </w:pPr>
    </w:lvl>
    <w:lvl w:ilvl="5" w:tplc="041A001B" w:tentative="true">
      <w:start w:val="1"/>
      <w:numFmt w:val="lowerRoman"/>
      <w:lvlText w:val="%6."/>
      <w:lvlJc w:val="right"/>
      <w:pPr>
        <w:ind w:left="5028" w:hanging="180"/>
      </w:pPr>
    </w:lvl>
    <w:lvl w:ilvl="6" w:tplc="041A000F" w:tentative="true">
      <w:start w:val="1"/>
      <w:numFmt w:val="decimal"/>
      <w:lvlText w:val="%7."/>
      <w:lvlJc w:val="left"/>
      <w:pPr>
        <w:ind w:left="5748" w:hanging="360"/>
      </w:pPr>
    </w:lvl>
    <w:lvl w:ilvl="7" w:tplc="041A0019" w:tentative="true">
      <w:start w:val="1"/>
      <w:numFmt w:val="lowerLetter"/>
      <w:lvlText w:val="%8."/>
      <w:lvlJc w:val="left"/>
      <w:pPr>
        <w:ind w:left="6468" w:hanging="360"/>
      </w:pPr>
    </w:lvl>
    <w:lvl w:ilvl="8" w:tplc="041A001B" w:tentative="true">
      <w:start w:val="1"/>
      <w:numFmt w:val="lowerRoman"/>
      <w:lvlText w:val="%9."/>
      <w:lvlJc w:val="right"/>
      <w:pPr>
        <w:ind w:left="7188" w:hanging="180"/>
      </w:pPr>
    </w:lvl>
  </w:abstractNum>
  <w:num w:numId="1">
    <w:abstractNumId w:val="6"/>
  </w:num>
  <w:num w:numId="2">
    <w:abstractNumId w:val="17"/>
  </w:num>
  <w:num w:numId="3">
    <w:abstractNumId w:val="11"/>
  </w:num>
  <w:num w:numId="4">
    <w:abstractNumId w:val="0"/>
  </w:num>
  <w:num w:numId="5">
    <w:abstractNumId w:val="13"/>
  </w:num>
  <w:num w:numId="6">
    <w:abstractNumId w:val="19"/>
  </w:num>
  <w:num w:numId="7">
    <w:abstractNumId w:val="21"/>
  </w:num>
  <w:num w:numId="8">
    <w:abstractNumId w:val="8"/>
  </w:num>
  <w:num w:numId="9">
    <w:abstractNumId w:val="7"/>
  </w:num>
  <w:num w:numId="10">
    <w:abstractNumId w:val="22"/>
  </w:num>
  <w:num w:numId="11">
    <w:abstractNumId w:val="24"/>
  </w:num>
  <w:num w:numId="12">
    <w:abstractNumId w:val="23"/>
  </w:num>
  <w:num w:numId="13">
    <w:abstractNumId w:val="1"/>
  </w:num>
  <w:num w:numId="14">
    <w:abstractNumId w:val="3"/>
  </w:num>
  <w:num w:numId="15">
    <w:abstractNumId w:val="12"/>
  </w:num>
  <w:num w:numId="16">
    <w:abstractNumId w:val="16"/>
  </w:num>
  <w:num w:numId="17">
    <w:abstractNumId w:val="10"/>
  </w:num>
  <w:num w:numId="18">
    <w:abstractNumId w:val="25"/>
  </w:num>
  <w:num w:numId="19">
    <w:abstractNumId w:val="26"/>
  </w:num>
  <w:num w:numId="20">
    <w:abstractNumId w:val="5"/>
  </w:num>
  <w:num w:numId="21">
    <w:abstractNumId w:val="20"/>
  </w:num>
  <w:num w:numId="22">
    <w:abstractNumId w:val="4"/>
  </w:num>
  <w:num w:numId="23">
    <w:abstractNumId w:val="15"/>
  </w:num>
  <w:num w:numId="24">
    <w:abstractNumId w:val="18"/>
  </w:num>
  <w:num w:numId="25">
    <w:abstractNumId w:val="9"/>
  </w:num>
  <w:num w:numId="26">
    <w:abstractNumId w:val="2"/>
  </w:num>
  <w:num w:numId="27">
    <w:abstractNumId w:val="14"/>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hideGrammaticalErrors/>
  <w:attachedTemplate r:id="rId1"/>
  <w:stylePaneFormatFilter w:val="3F01"/>
  <w:defaultTabStop w:val="708"/>
  <w:hyphenationZone w:val="425"/>
  <w:characterSpacingControl w:val="doNotCompress"/>
  <w:savePreviewPicture/>
  <w:hdrShapeDefaults>
    <o:shapedefaults spidmax="4097" v:ext="edi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637"/>
    <w:rsid w:val="00010B6A"/>
    <w:rsid w:val="00013688"/>
    <w:rsid w:val="00013A02"/>
    <w:rsid w:val="00017C0C"/>
    <w:rsid w:val="00035567"/>
    <w:rsid w:val="000454A4"/>
    <w:rsid w:val="00050C49"/>
    <w:rsid w:val="00051650"/>
    <w:rsid w:val="000523C8"/>
    <w:rsid w:val="00056AEA"/>
    <w:rsid w:val="00060FEF"/>
    <w:rsid w:val="00073964"/>
    <w:rsid w:val="000764E5"/>
    <w:rsid w:val="00081739"/>
    <w:rsid w:val="00096445"/>
    <w:rsid w:val="000A2510"/>
    <w:rsid w:val="000A2D86"/>
    <w:rsid w:val="000A6DD3"/>
    <w:rsid w:val="000C3C21"/>
    <w:rsid w:val="000C56C3"/>
    <w:rsid w:val="000D0357"/>
    <w:rsid w:val="000D6E09"/>
    <w:rsid w:val="000F05BD"/>
    <w:rsid w:val="0010294A"/>
    <w:rsid w:val="00105DC8"/>
    <w:rsid w:val="00106728"/>
    <w:rsid w:val="00110B3A"/>
    <w:rsid w:val="0011393C"/>
    <w:rsid w:val="00120F55"/>
    <w:rsid w:val="00123CC1"/>
    <w:rsid w:val="0013026E"/>
    <w:rsid w:val="00137924"/>
    <w:rsid w:val="00137B85"/>
    <w:rsid w:val="00142B8A"/>
    <w:rsid w:val="00147865"/>
    <w:rsid w:val="00147894"/>
    <w:rsid w:val="00153877"/>
    <w:rsid w:val="00161F53"/>
    <w:rsid w:val="0017510B"/>
    <w:rsid w:val="00177F76"/>
    <w:rsid w:val="00183622"/>
    <w:rsid w:val="00183B46"/>
    <w:rsid w:val="001849BB"/>
    <w:rsid w:val="00190A8E"/>
    <w:rsid w:val="00192943"/>
    <w:rsid w:val="00193152"/>
    <w:rsid w:val="001A3843"/>
    <w:rsid w:val="001A4470"/>
    <w:rsid w:val="001A4802"/>
    <w:rsid w:val="001B120A"/>
    <w:rsid w:val="001B5C1B"/>
    <w:rsid w:val="001C1926"/>
    <w:rsid w:val="001C23F2"/>
    <w:rsid w:val="001C4125"/>
    <w:rsid w:val="001C569B"/>
    <w:rsid w:val="001C6825"/>
    <w:rsid w:val="001D2D8C"/>
    <w:rsid w:val="001F2003"/>
    <w:rsid w:val="001F65AB"/>
    <w:rsid w:val="00211ACF"/>
    <w:rsid w:val="002200DC"/>
    <w:rsid w:val="00221726"/>
    <w:rsid w:val="00225A3E"/>
    <w:rsid w:val="00225CD8"/>
    <w:rsid w:val="0022629C"/>
    <w:rsid w:val="002349D6"/>
    <w:rsid w:val="00235A51"/>
    <w:rsid w:val="00244BE2"/>
    <w:rsid w:val="00245076"/>
    <w:rsid w:val="00262605"/>
    <w:rsid w:val="002637FD"/>
    <w:rsid w:val="002746F5"/>
    <w:rsid w:val="0029302E"/>
    <w:rsid w:val="002A21D3"/>
    <w:rsid w:val="002A2251"/>
    <w:rsid w:val="002A512A"/>
    <w:rsid w:val="002B54DF"/>
    <w:rsid w:val="002C1DBB"/>
    <w:rsid w:val="002D170F"/>
    <w:rsid w:val="002E08FA"/>
    <w:rsid w:val="002E59DC"/>
    <w:rsid w:val="002E6391"/>
    <w:rsid w:val="002F1A5F"/>
    <w:rsid w:val="002F6C78"/>
    <w:rsid w:val="00301C36"/>
    <w:rsid w:val="00302B88"/>
    <w:rsid w:val="0030346B"/>
    <w:rsid w:val="003124C7"/>
    <w:rsid w:val="003179E6"/>
    <w:rsid w:val="00317CEE"/>
    <w:rsid w:val="003201FF"/>
    <w:rsid w:val="00322F93"/>
    <w:rsid w:val="003318D6"/>
    <w:rsid w:val="00333008"/>
    <w:rsid w:val="0033570A"/>
    <w:rsid w:val="00337A44"/>
    <w:rsid w:val="00342A49"/>
    <w:rsid w:val="0034695E"/>
    <w:rsid w:val="00346EED"/>
    <w:rsid w:val="00352A91"/>
    <w:rsid w:val="00355DF8"/>
    <w:rsid w:val="00363A46"/>
    <w:rsid w:val="00371DC9"/>
    <w:rsid w:val="00372452"/>
    <w:rsid w:val="003751CE"/>
    <w:rsid w:val="00377ABF"/>
    <w:rsid w:val="0038129A"/>
    <w:rsid w:val="00384170"/>
    <w:rsid w:val="00385CE9"/>
    <w:rsid w:val="00391B92"/>
    <w:rsid w:val="00393E8E"/>
    <w:rsid w:val="003A62A8"/>
    <w:rsid w:val="003C378D"/>
    <w:rsid w:val="003D039A"/>
    <w:rsid w:val="003E1C1A"/>
    <w:rsid w:val="003E2167"/>
    <w:rsid w:val="003F74B4"/>
    <w:rsid w:val="003F7CCB"/>
    <w:rsid w:val="004000E5"/>
    <w:rsid w:val="00401F07"/>
    <w:rsid w:val="00402109"/>
    <w:rsid w:val="004040DE"/>
    <w:rsid w:val="0040465F"/>
    <w:rsid w:val="00405B45"/>
    <w:rsid w:val="00426199"/>
    <w:rsid w:val="004316C3"/>
    <w:rsid w:val="00444DDE"/>
    <w:rsid w:val="0045624E"/>
    <w:rsid w:val="004600AD"/>
    <w:rsid w:val="00460723"/>
    <w:rsid w:val="00470396"/>
    <w:rsid w:val="004733A9"/>
    <w:rsid w:val="004845E3"/>
    <w:rsid w:val="00491A8C"/>
    <w:rsid w:val="0049766E"/>
    <w:rsid w:val="00497AE3"/>
    <w:rsid w:val="004A0380"/>
    <w:rsid w:val="004B3307"/>
    <w:rsid w:val="004B473B"/>
    <w:rsid w:val="004B666E"/>
    <w:rsid w:val="004D4343"/>
    <w:rsid w:val="004E512D"/>
    <w:rsid w:val="004E6C23"/>
    <w:rsid w:val="004F01D6"/>
    <w:rsid w:val="00505864"/>
    <w:rsid w:val="00507A85"/>
    <w:rsid w:val="0051362D"/>
    <w:rsid w:val="005407F8"/>
    <w:rsid w:val="005472C4"/>
    <w:rsid w:val="005545E2"/>
    <w:rsid w:val="005610B1"/>
    <w:rsid w:val="00570FA6"/>
    <w:rsid w:val="0057273B"/>
    <w:rsid w:val="005804EB"/>
    <w:rsid w:val="00582BB5"/>
    <w:rsid w:val="00591AED"/>
    <w:rsid w:val="005941E5"/>
    <w:rsid w:val="00597B77"/>
    <w:rsid w:val="005A06B6"/>
    <w:rsid w:val="005A6950"/>
    <w:rsid w:val="005A77CE"/>
    <w:rsid w:val="005B593B"/>
    <w:rsid w:val="005C0EBF"/>
    <w:rsid w:val="005C2FFF"/>
    <w:rsid w:val="005D0430"/>
    <w:rsid w:val="005D1C10"/>
    <w:rsid w:val="005E3C79"/>
    <w:rsid w:val="005E7198"/>
    <w:rsid w:val="005E72B1"/>
    <w:rsid w:val="005F1EA9"/>
    <w:rsid w:val="005F2D29"/>
    <w:rsid w:val="00600592"/>
    <w:rsid w:val="00605201"/>
    <w:rsid w:val="006058B4"/>
    <w:rsid w:val="0061070A"/>
    <w:rsid w:val="006156C7"/>
    <w:rsid w:val="00621914"/>
    <w:rsid w:val="00624095"/>
    <w:rsid w:val="006252A5"/>
    <w:rsid w:val="006279E1"/>
    <w:rsid w:val="00634DD5"/>
    <w:rsid w:val="00636556"/>
    <w:rsid w:val="00644D75"/>
    <w:rsid w:val="00651E7C"/>
    <w:rsid w:val="0065646C"/>
    <w:rsid w:val="006610B6"/>
    <w:rsid w:val="00664F23"/>
    <w:rsid w:val="00671DA8"/>
    <w:rsid w:val="006803E3"/>
    <w:rsid w:val="0068179C"/>
    <w:rsid w:val="00681815"/>
    <w:rsid w:val="00682E41"/>
    <w:rsid w:val="00682F21"/>
    <w:rsid w:val="00682FDF"/>
    <w:rsid w:val="0069793F"/>
    <w:rsid w:val="006A093F"/>
    <w:rsid w:val="006B4234"/>
    <w:rsid w:val="006E0DC3"/>
    <w:rsid w:val="006F6E08"/>
    <w:rsid w:val="006F7EBB"/>
    <w:rsid w:val="007066D2"/>
    <w:rsid w:val="0071066F"/>
    <w:rsid w:val="00714023"/>
    <w:rsid w:val="0071455B"/>
    <w:rsid w:val="00716E4D"/>
    <w:rsid w:val="00731A24"/>
    <w:rsid w:val="00734197"/>
    <w:rsid w:val="00736380"/>
    <w:rsid w:val="0075104D"/>
    <w:rsid w:val="00752637"/>
    <w:rsid w:val="00752CD9"/>
    <w:rsid w:val="007711E6"/>
    <w:rsid w:val="00775E5A"/>
    <w:rsid w:val="00786D99"/>
    <w:rsid w:val="00787A4A"/>
    <w:rsid w:val="007A5770"/>
    <w:rsid w:val="007A6C9B"/>
    <w:rsid w:val="007B01F6"/>
    <w:rsid w:val="007B3215"/>
    <w:rsid w:val="007C0468"/>
    <w:rsid w:val="007C4DF6"/>
    <w:rsid w:val="007C5B2C"/>
    <w:rsid w:val="007C64EF"/>
    <w:rsid w:val="007E1715"/>
    <w:rsid w:val="007E4653"/>
    <w:rsid w:val="007E5BD8"/>
    <w:rsid w:val="007F241E"/>
    <w:rsid w:val="00800CC0"/>
    <w:rsid w:val="008115AE"/>
    <w:rsid w:val="00813B0A"/>
    <w:rsid w:val="00823910"/>
    <w:rsid w:val="0083367D"/>
    <w:rsid w:val="00840370"/>
    <w:rsid w:val="00843C46"/>
    <w:rsid w:val="00845CBA"/>
    <w:rsid w:val="00846162"/>
    <w:rsid w:val="0084702E"/>
    <w:rsid w:val="008478C0"/>
    <w:rsid w:val="0086701D"/>
    <w:rsid w:val="00875F4E"/>
    <w:rsid w:val="008847E9"/>
    <w:rsid w:val="008913AA"/>
    <w:rsid w:val="008A5209"/>
    <w:rsid w:val="008B27D0"/>
    <w:rsid w:val="008B4428"/>
    <w:rsid w:val="008C30CF"/>
    <w:rsid w:val="008D09AB"/>
    <w:rsid w:val="008E5A4C"/>
    <w:rsid w:val="008E6E65"/>
    <w:rsid w:val="008F6988"/>
    <w:rsid w:val="00904E1E"/>
    <w:rsid w:val="009065BB"/>
    <w:rsid w:val="009069C2"/>
    <w:rsid w:val="00910DBD"/>
    <w:rsid w:val="0091445C"/>
    <w:rsid w:val="009149BE"/>
    <w:rsid w:val="00915274"/>
    <w:rsid w:val="00916652"/>
    <w:rsid w:val="00917481"/>
    <w:rsid w:val="00924D31"/>
    <w:rsid w:val="009336CA"/>
    <w:rsid w:val="0093489F"/>
    <w:rsid w:val="00941681"/>
    <w:rsid w:val="00955967"/>
    <w:rsid w:val="0095651C"/>
    <w:rsid w:val="00957F3E"/>
    <w:rsid w:val="00960FC5"/>
    <w:rsid w:val="00965B0E"/>
    <w:rsid w:val="00965EF2"/>
    <w:rsid w:val="0097300F"/>
    <w:rsid w:val="009811E1"/>
    <w:rsid w:val="00983116"/>
    <w:rsid w:val="00983F54"/>
    <w:rsid w:val="009868B6"/>
    <w:rsid w:val="009914E8"/>
    <w:rsid w:val="00991563"/>
    <w:rsid w:val="009A2BF0"/>
    <w:rsid w:val="009A4E9F"/>
    <w:rsid w:val="009A5B78"/>
    <w:rsid w:val="009A73DD"/>
    <w:rsid w:val="009A7E48"/>
    <w:rsid w:val="009B02B1"/>
    <w:rsid w:val="009B4E07"/>
    <w:rsid w:val="009C0F24"/>
    <w:rsid w:val="009C3E4F"/>
    <w:rsid w:val="009C6873"/>
    <w:rsid w:val="009D0E38"/>
    <w:rsid w:val="009E7168"/>
    <w:rsid w:val="009F75E3"/>
    <w:rsid w:val="00A011CC"/>
    <w:rsid w:val="00A01C11"/>
    <w:rsid w:val="00A06182"/>
    <w:rsid w:val="00A077DD"/>
    <w:rsid w:val="00A275AE"/>
    <w:rsid w:val="00A30D22"/>
    <w:rsid w:val="00A322E4"/>
    <w:rsid w:val="00A34725"/>
    <w:rsid w:val="00A36320"/>
    <w:rsid w:val="00A44907"/>
    <w:rsid w:val="00A73EBD"/>
    <w:rsid w:val="00A74C29"/>
    <w:rsid w:val="00A77996"/>
    <w:rsid w:val="00A863C4"/>
    <w:rsid w:val="00A86D71"/>
    <w:rsid w:val="00A90134"/>
    <w:rsid w:val="00A90591"/>
    <w:rsid w:val="00A958FE"/>
    <w:rsid w:val="00AA7635"/>
    <w:rsid w:val="00AA7AA6"/>
    <w:rsid w:val="00AD295F"/>
    <w:rsid w:val="00AD505B"/>
    <w:rsid w:val="00AD5FD8"/>
    <w:rsid w:val="00AD71C5"/>
    <w:rsid w:val="00AF4719"/>
    <w:rsid w:val="00AF5D95"/>
    <w:rsid w:val="00AF79F7"/>
    <w:rsid w:val="00B05BBF"/>
    <w:rsid w:val="00B14FA1"/>
    <w:rsid w:val="00B16AD3"/>
    <w:rsid w:val="00B244A6"/>
    <w:rsid w:val="00B31D74"/>
    <w:rsid w:val="00B3581B"/>
    <w:rsid w:val="00B363A0"/>
    <w:rsid w:val="00B41E34"/>
    <w:rsid w:val="00B428DA"/>
    <w:rsid w:val="00B541E9"/>
    <w:rsid w:val="00B54AE8"/>
    <w:rsid w:val="00B77803"/>
    <w:rsid w:val="00B97B49"/>
    <w:rsid w:val="00BA7E81"/>
    <w:rsid w:val="00BB4DA6"/>
    <w:rsid w:val="00BD426B"/>
    <w:rsid w:val="00BE7217"/>
    <w:rsid w:val="00C07A7D"/>
    <w:rsid w:val="00C14DF5"/>
    <w:rsid w:val="00C15AAC"/>
    <w:rsid w:val="00C170CD"/>
    <w:rsid w:val="00C23112"/>
    <w:rsid w:val="00C3254D"/>
    <w:rsid w:val="00C41707"/>
    <w:rsid w:val="00C41F94"/>
    <w:rsid w:val="00C4426E"/>
    <w:rsid w:val="00C450A3"/>
    <w:rsid w:val="00C506E1"/>
    <w:rsid w:val="00C5485D"/>
    <w:rsid w:val="00C55003"/>
    <w:rsid w:val="00C638EF"/>
    <w:rsid w:val="00C67264"/>
    <w:rsid w:val="00C74AE0"/>
    <w:rsid w:val="00C75578"/>
    <w:rsid w:val="00C90B76"/>
    <w:rsid w:val="00C9356B"/>
    <w:rsid w:val="00CA0725"/>
    <w:rsid w:val="00CA1450"/>
    <w:rsid w:val="00CB1CA3"/>
    <w:rsid w:val="00CB4785"/>
    <w:rsid w:val="00CC14EF"/>
    <w:rsid w:val="00CC2813"/>
    <w:rsid w:val="00CC7DED"/>
    <w:rsid w:val="00CD4BE1"/>
    <w:rsid w:val="00CE0D16"/>
    <w:rsid w:val="00CE193F"/>
    <w:rsid w:val="00CE45E4"/>
    <w:rsid w:val="00CE48AD"/>
    <w:rsid w:val="00CE68E9"/>
    <w:rsid w:val="00D2093D"/>
    <w:rsid w:val="00D20EA4"/>
    <w:rsid w:val="00D31FFC"/>
    <w:rsid w:val="00D33BE2"/>
    <w:rsid w:val="00D40A97"/>
    <w:rsid w:val="00D52266"/>
    <w:rsid w:val="00D64A25"/>
    <w:rsid w:val="00D81420"/>
    <w:rsid w:val="00D83EB0"/>
    <w:rsid w:val="00D8640F"/>
    <w:rsid w:val="00D86564"/>
    <w:rsid w:val="00D926D8"/>
    <w:rsid w:val="00D960E8"/>
    <w:rsid w:val="00DB4B43"/>
    <w:rsid w:val="00DC117B"/>
    <w:rsid w:val="00DC186C"/>
    <w:rsid w:val="00DD0676"/>
    <w:rsid w:val="00DE10CD"/>
    <w:rsid w:val="00DE79F1"/>
    <w:rsid w:val="00DF07CF"/>
    <w:rsid w:val="00DF35B1"/>
    <w:rsid w:val="00DF6EE1"/>
    <w:rsid w:val="00E01828"/>
    <w:rsid w:val="00E061F8"/>
    <w:rsid w:val="00E10630"/>
    <w:rsid w:val="00E12F17"/>
    <w:rsid w:val="00E141FF"/>
    <w:rsid w:val="00E2152F"/>
    <w:rsid w:val="00E270EE"/>
    <w:rsid w:val="00E40C5B"/>
    <w:rsid w:val="00E4329C"/>
    <w:rsid w:val="00E4776F"/>
    <w:rsid w:val="00E5772B"/>
    <w:rsid w:val="00E60732"/>
    <w:rsid w:val="00E64857"/>
    <w:rsid w:val="00E7082F"/>
    <w:rsid w:val="00E73F8F"/>
    <w:rsid w:val="00E7603D"/>
    <w:rsid w:val="00E86365"/>
    <w:rsid w:val="00EA1C81"/>
    <w:rsid w:val="00EB1AC5"/>
    <w:rsid w:val="00EB6D6E"/>
    <w:rsid w:val="00EC48BE"/>
    <w:rsid w:val="00EC5FED"/>
    <w:rsid w:val="00EC632B"/>
    <w:rsid w:val="00EC6BC0"/>
    <w:rsid w:val="00ED331E"/>
    <w:rsid w:val="00ED736A"/>
    <w:rsid w:val="00F02FE5"/>
    <w:rsid w:val="00F03326"/>
    <w:rsid w:val="00F042F8"/>
    <w:rsid w:val="00F07E73"/>
    <w:rsid w:val="00F10D17"/>
    <w:rsid w:val="00F13BC2"/>
    <w:rsid w:val="00F163B2"/>
    <w:rsid w:val="00F230B1"/>
    <w:rsid w:val="00F24294"/>
    <w:rsid w:val="00F3601C"/>
    <w:rsid w:val="00F3677E"/>
    <w:rsid w:val="00F42747"/>
    <w:rsid w:val="00F57297"/>
    <w:rsid w:val="00F64BC0"/>
    <w:rsid w:val="00F715EA"/>
    <w:rsid w:val="00F81EC1"/>
    <w:rsid w:val="00F840DA"/>
    <w:rsid w:val="00F8664D"/>
    <w:rsid w:val="00F957B9"/>
    <w:rsid w:val="00F9587D"/>
    <w:rsid w:val="00F963D3"/>
    <w:rsid w:val="00FA72AB"/>
    <w:rsid w:val="00FB5545"/>
    <w:rsid w:val="00FC021F"/>
    <w:rsid w:val="00FC0BF5"/>
    <w:rsid w:val="00FC310C"/>
    <w:rsid w:val="00FC395D"/>
    <w:rsid w:val="00FC3CE9"/>
    <w:rsid w:val="00FC6581"/>
    <w:rsid w:val="00FC6BEB"/>
    <w:rsid w:val="00FD3886"/>
    <w:rsid w:val="00FD495B"/>
    <w:rsid w:val="00FE5315"/>
    <w:rsid w:val="00FE6DC8"/>
    <w:rsid w:val="00FF5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spidmax="4097" v:ext="edit"/>
    <o:shapelayout v:ext="edit">
      <o:idmap data="1" v:ext="edit"/>
    </o:shapelayout>
  </w:shapeDefaults>
  <w:decimalSymbol w:val=","/>
  <w:listSeparator w:val=";"/>
  <w14:docId w14:val="3459E3A6"/>
  <w15:docId w15:val="{C6EBA393-515E-4810-A6BF-BC3CAEC17761}"/>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uiPriority="99"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3E1C1A"/>
    <w:pPr>
      <w:widowControl w:val="false"/>
    </w:pPr>
    <w:rPr>
      <w:rFonts w:ascii="Guatemala" w:hAnsi="Guatemala"/>
      <w:snapToGrid w:val="false"/>
      <w:sz w:val="24"/>
      <w:lang w:val="en-US"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752637"/>
    <w:pPr>
      <w:tabs>
        <w:tab w:val="center" w:pos="4153"/>
        <w:tab w:val="right" w:pos="8306"/>
      </w:tabs>
    </w:pPr>
  </w:style>
  <w:style w:type="character" w:styleId="Brojstranice">
    <w:name w:val="page number"/>
    <w:basedOn w:val="Zadanifontodlomka"/>
    <w:rsid w:val="00752637"/>
  </w:style>
  <w:style w:type="paragraph" w:styleId="Podnoje">
    <w:name w:val="footer"/>
    <w:basedOn w:val="Normal"/>
    <w:link w:val="PodnojeChar"/>
    <w:uiPriority w:val="99"/>
    <w:rsid w:val="00A36320"/>
    <w:pPr>
      <w:tabs>
        <w:tab w:val="center" w:pos="4536"/>
        <w:tab w:val="right" w:pos="9072"/>
      </w:tabs>
    </w:pPr>
  </w:style>
  <w:style w:type="paragraph" w:styleId="Tekstbalonia">
    <w:name w:val="Balloon Text"/>
    <w:basedOn w:val="Normal"/>
    <w:link w:val="TekstbaloniaChar"/>
    <w:uiPriority w:val="99"/>
    <w:rsid w:val="006610B6"/>
    <w:rPr>
      <w:rFonts w:ascii="Tahoma" w:hAnsi="Tahoma" w:cs="Tahoma"/>
      <w:sz w:val="16"/>
      <w:szCs w:val="16"/>
    </w:rPr>
  </w:style>
  <w:style w:type="character" w:styleId="TekstbaloniaChar" w:customStyle="true">
    <w:name w:val="Tekst balončića Char"/>
    <w:link w:val="Tekstbalonia"/>
    <w:uiPriority w:val="99"/>
    <w:rsid w:val="006610B6"/>
    <w:rPr>
      <w:rFonts w:ascii="Tahoma" w:hAnsi="Tahoma" w:cs="Tahoma"/>
      <w:snapToGrid w:val="false"/>
      <w:sz w:val="16"/>
      <w:szCs w:val="16"/>
      <w:lang w:val="en-US" w:eastAsia="en-US"/>
    </w:rPr>
  </w:style>
  <w:style w:type="paragraph" w:styleId="Odlomakpopisa">
    <w:name w:val="List Paragraph"/>
    <w:basedOn w:val="Normal"/>
    <w:uiPriority w:val="34"/>
    <w:qFormat/>
    <w:rsid w:val="003201FF"/>
    <w:pPr>
      <w:widowControl/>
      <w:spacing w:after="200" w:line="276" w:lineRule="auto"/>
      <w:ind w:left="720"/>
      <w:contextualSpacing/>
    </w:pPr>
    <w:rPr>
      <w:rFonts w:ascii="Calibri" w:hAnsi="Calibri" w:eastAsia="Calibri"/>
      <w:snapToGrid/>
      <w:sz w:val="22"/>
      <w:szCs w:val="22"/>
      <w:lang w:val="hr-HR"/>
    </w:rPr>
  </w:style>
  <w:style w:type="character" w:styleId="ZaglavljeChar" w:customStyle="true">
    <w:name w:val="Zaglavlje Char"/>
    <w:link w:val="Zaglavlje"/>
    <w:uiPriority w:val="99"/>
    <w:rsid w:val="00E4329C"/>
    <w:rPr>
      <w:rFonts w:ascii="Guatemala" w:hAnsi="Guatemala"/>
      <w:snapToGrid w:val="false"/>
      <w:sz w:val="24"/>
      <w:lang w:val="en-US" w:eastAsia="en-US"/>
    </w:rPr>
  </w:style>
  <w:style w:type="character" w:styleId="PodnojeChar" w:customStyle="true">
    <w:name w:val="Podnožje Char"/>
    <w:link w:val="Podnoje"/>
    <w:uiPriority w:val="99"/>
    <w:rsid w:val="00211ACF"/>
    <w:rPr>
      <w:rFonts w:ascii="Guatemala" w:hAnsi="Guatemala"/>
      <w:snapToGrid w:val="false"/>
      <w:sz w:val="24"/>
      <w:lang w:val="en-US" w:eastAsia="en-US"/>
    </w:rPr>
  </w:style>
  <w:style w:type="numbering" w:styleId="Bezpopisa1" w:customStyle="true">
    <w:name w:val="Bez popisa1"/>
    <w:next w:val="Bezpopisa"/>
    <w:uiPriority w:val="99"/>
    <w:semiHidden/>
    <w:unhideWhenUsed/>
    <w:rsid w:val="00C3254D"/>
  </w:style>
  <w:style w:type="paragraph" w:styleId="Bezproreda">
    <w:name w:val="No Spacing"/>
    <w:uiPriority w:val="1"/>
    <w:qFormat/>
    <w:rsid w:val="00C3254D"/>
    <w:rPr>
      <w:rFonts w:eastAsia="Calibri"/>
      <w:sz w:val="24"/>
      <w:szCs w:val="22"/>
      <w:lang w:eastAsia="en-US"/>
    </w:rPr>
  </w:style>
  <w:style w:type="character" w:styleId="Hiperveza">
    <w:name w:val="Hyperlink"/>
    <w:basedOn w:val="Zadanifontodlomka"/>
    <w:uiPriority w:val="99"/>
    <w:semiHidden/>
    <w:unhideWhenUsed/>
    <w:rsid w:val="005F2D29"/>
    <w:rPr>
      <w:color w:val="0563C1"/>
      <w:u w:val="single"/>
    </w:rPr>
  </w:style>
  <w:style w:type="character" w:styleId="SlijeenaHiperveza">
    <w:name w:val="FollowedHyperlink"/>
    <w:basedOn w:val="Zadanifontodlomka"/>
    <w:uiPriority w:val="99"/>
    <w:semiHidden/>
    <w:unhideWhenUsed/>
    <w:rsid w:val="005F2D29"/>
    <w:rPr>
      <w:color w:val="954F72"/>
      <w:u w:val="single"/>
    </w:rPr>
  </w:style>
  <w:style w:type="paragraph" w:styleId="msonormal0" w:customStyle="true">
    <w:name w:val="msonormal"/>
    <w:basedOn w:val="Normal"/>
    <w:rsid w:val="005F2D29"/>
    <w:pPr>
      <w:widowControl/>
      <w:spacing w:before="100" w:beforeAutospacing="true" w:after="100" w:afterAutospacing="true"/>
    </w:pPr>
    <w:rPr>
      <w:rFonts w:ascii="Times New Roman" w:hAnsi="Times New Roman"/>
      <w:snapToGrid/>
      <w:szCs w:val="24"/>
      <w:lang w:val="hr-HR" w:eastAsia="hr-HR"/>
    </w:rPr>
  </w:style>
  <w:style w:type="paragraph" w:styleId="xl67" w:customStyle="true">
    <w:name w:val="xl67"/>
    <w:basedOn w:val="Normal"/>
    <w:rsid w:val="005F2D29"/>
    <w:pPr>
      <w:widowControl/>
      <w:spacing w:before="100" w:beforeAutospacing="true" w:after="100" w:afterAutospacing="true"/>
    </w:pPr>
    <w:rPr>
      <w:rFonts w:ascii="Times New Roman" w:hAnsi="Times New Roman"/>
      <w:snapToGrid/>
      <w:szCs w:val="24"/>
      <w:lang w:val="hr-HR" w:eastAsia="hr-HR"/>
    </w:rPr>
  </w:style>
  <w:style w:type="paragraph" w:styleId="xl68" w:customStyle="true">
    <w:name w:val="xl68"/>
    <w:basedOn w:val="Normal"/>
    <w:rsid w:val="005F2D29"/>
    <w:pPr>
      <w:widowControl/>
      <w:spacing w:before="100" w:beforeAutospacing="true" w:after="100" w:afterAutospacing="true"/>
      <w:jc w:val="center"/>
    </w:pPr>
    <w:rPr>
      <w:rFonts w:ascii="Times New Roman" w:hAnsi="Times New Roman"/>
      <w:snapToGrid/>
      <w:szCs w:val="24"/>
      <w:lang w:val="hr-HR" w:eastAsia="hr-HR"/>
    </w:rPr>
  </w:style>
  <w:style w:type="paragraph" w:styleId="xl69" w:customStyle="true">
    <w:name w:val="xl69"/>
    <w:basedOn w:val="Normal"/>
    <w:rsid w:val="005F2D29"/>
    <w:pPr>
      <w:widowControl/>
      <w:spacing w:before="100" w:beforeAutospacing="true" w:after="100" w:afterAutospacing="true"/>
      <w:textAlignment w:val="center"/>
    </w:pPr>
    <w:rPr>
      <w:rFonts w:ascii="Times New Roman" w:hAnsi="Times New Roman"/>
      <w:snapToGrid/>
      <w:szCs w:val="24"/>
      <w:lang w:val="hr-HR" w:eastAsia="hr-HR"/>
    </w:rPr>
  </w:style>
  <w:style w:type="paragraph" w:styleId="xl70" w:customStyle="true">
    <w:name w:val="xl70"/>
    <w:basedOn w:val="Normal"/>
    <w:rsid w:val="005F2D29"/>
    <w:pPr>
      <w:widowControl/>
      <w:spacing w:before="100" w:beforeAutospacing="true" w:after="100" w:afterAutospacing="true"/>
      <w:textAlignment w:val="center"/>
    </w:pPr>
    <w:rPr>
      <w:rFonts w:ascii="Times New Roman" w:hAnsi="Times New Roman"/>
      <w:snapToGrid/>
      <w:szCs w:val="24"/>
      <w:lang w:val="hr-HR" w:eastAsia="hr-HR"/>
    </w:rPr>
  </w:style>
  <w:style w:type="paragraph" w:styleId="xl71" w:customStyle="true">
    <w:name w:val="xl71"/>
    <w:basedOn w:val="Normal"/>
    <w:rsid w:val="005F2D29"/>
    <w:pPr>
      <w:widowControl/>
      <w:spacing w:before="100" w:beforeAutospacing="true" w:after="100" w:afterAutospacing="true"/>
      <w:jc w:val="center"/>
      <w:textAlignment w:val="center"/>
    </w:pPr>
    <w:rPr>
      <w:rFonts w:ascii="Times New Roman" w:hAnsi="Times New Roman"/>
      <w:snapToGrid/>
      <w:szCs w:val="24"/>
      <w:lang w:val="hr-HR" w:eastAsia="hr-HR"/>
    </w:rPr>
  </w:style>
  <w:style w:type="paragraph" w:styleId="xl72" w:customStyle="true">
    <w:name w:val="xl72"/>
    <w:basedOn w:val="Normal"/>
    <w:rsid w:val="005F2D29"/>
    <w:pPr>
      <w:widowControl/>
      <w:spacing w:before="100" w:beforeAutospacing="true" w:after="100" w:afterAutospacing="true"/>
      <w:jc w:val="center"/>
    </w:pPr>
    <w:rPr>
      <w:rFonts w:ascii="Times New Roman" w:hAnsi="Times New Roman"/>
      <w:snapToGrid/>
      <w:szCs w:val="24"/>
      <w:lang w:val="hr-HR" w:eastAsia="hr-HR"/>
    </w:rPr>
  </w:style>
  <w:style w:type="paragraph" w:styleId="xl73" w:customStyle="true">
    <w:name w:val="xl73"/>
    <w:basedOn w:val="Normal"/>
    <w:rsid w:val="005F2D29"/>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w:hAnsi="Arial" w:cs="Arial"/>
      <w:b/>
      <w:bCs/>
      <w:snapToGrid/>
      <w:color w:val="000000"/>
      <w:sz w:val="20"/>
      <w:lang w:val="hr-HR" w:eastAsia="hr-HR"/>
    </w:rPr>
  </w:style>
  <w:style w:type="paragraph" w:styleId="xl74" w:customStyle="true">
    <w:name w:val="xl74"/>
    <w:basedOn w:val="Normal"/>
    <w:rsid w:val="005F2D29"/>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w:hAnsi="Arial" w:cs="Arial"/>
      <w:b/>
      <w:bCs/>
      <w:snapToGrid/>
      <w:color w:val="000000"/>
      <w:sz w:val="20"/>
      <w:lang w:val="hr-HR" w:eastAsia="hr-HR"/>
    </w:rPr>
  </w:style>
  <w:style w:type="paragraph" w:styleId="xl75" w:customStyle="true">
    <w:name w:val="xl75"/>
    <w:basedOn w:val="Normal"/>
    <w:rsid w:val="005F2D29"/>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w:hAnsi="Arial" w:cs="Arial"/>
      <w:b/>
      <w:bCs/>
      <w:snapToGrid/>
      <w:color w:val="000000"/>
      <w:sz w:val="20"/>
      <w:lang w:val="hr-HR" w:eastAsia="hr-HR"/>
    </w:rPr>
  </w:style>
  <w:style w:type="paragraph" w:styleId="xl76" w:customStyle="true">
    <w:name w:val="xl76"/>
    <w:basedOn w:val="Normal"/>
    <w:rsid w:val="005F2D29"/>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w:hAnsi="Arial" w:cs="Arial"/>
      <w:snapToGrid/>
      <w:sz w:val="20"/>
      <w:lang w:val="hr-HR" w:eastAsia="hr-HR"/>
    </w:rPr>
  </w:style>
  <w:style w:type="paragraph" w:styleId="xl77" w:customStyle="true">
    <w:name w:val="xl77"/>
    <w:basedOn w:val="Normal"/>
    <w:rsid w:val="005F2D29"/>
    <w:pPr>
      <w:widowControl/>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jc w:val="center"/>
      <w:textAlignment w:val="center"/>
    </w:pPr>
    <w:rPr>
      <w:rFonts w:ascii="Arial" w:hAnsi="Arial" w:cs="Arial"/>
      <w:snapToGrid/>
      <w:sz w:val="20"/>
      <w:lang w:val="hr-HR" w:eastAsia="hr-HR"/>
    </w:rPr>
  </w:style>
  <w:style w:type="paragraph" w:styleId="xl78" w:customStyle="true">
    <w:name w:val="xl78"/>
    <w:basedOn w:val="Normal"/>
    <w:rsid w:val="005F2D29"/>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Times New Roman" w:hAnsi="Times New Roman"/>
      <w:snapToGrid/>
      <w:szCs w:val="24"/>
      <w:lang w:val="hr-HR" w:eastAsia="hr-HR"/>
    </w:rPr>
  </w:style>
  <w:style w:type="paragraph" w:styleId="xl79" w:customStyle="true">
    <w:name w:val="xl79"/>
    <w:basedOn w:val="Normal"/>
    <w:rsid w:val="005F2D29"/>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Times New Roman" w:hAnsi="Times New Roman"/>
      <w:snapToGrid/>
      <w:szCs w:val="24"/>
      <w:lang w:val="hr-HR" w:eastAsia="hr-HR"/>
    </w:rPr>
  </w:style>
  <w:style w:type="paragraph" w:styleId="xl80" w:customStyle="true">
    <w:name w:val="xl80"/>
    <w:basedOn w:val="Normal"/>
    <w:rsid w:val="005F2D29"/>
    <w:pPr>
      <w:widowControl/>
      <w:shd w:val="clear" w:color="000000" w:fill="FFFFFF"/>
      <w:spacing w:before="100" w:beforeAutospacing="true" w:after="100" w:afterAutospacing="true"/>
    </w:pPr>
    <w:rPr>
      <w:rFonts w:ascii="Times New Roman" w:hAnsi="Times New Roman"/>
      <w:snapToGrid/>
      <w:szCs w:val="24"/>
      <w:lang w:val="hr-HR" w:eastAsia="hr-HR"/>
    </w:rPr>
  </w:style>
  <w:style w:type="paragraph" w:styleId="xl81" w:customStyle="true">
    <w:name w:val="xl81"/>
    <w:basedOn w:val="Normal"/>
    <w:rsid w:val="005F2D29"/>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Times New Roman" w:hAnsi="Times New Roman"/>
      <w:snapToGrid/>
      <w:szCs w:val="24"/>
      <w:lang w:val="hr-HR" w:eastAsia="hr-HR"/>
    </w:rPr>
  </w:style>
  <w:style w:type="paragraph" w:styleId="xl82" w:customStyle="true">
    <w:name w:val="xl82"/>
    <w:basedOn w:val="Normal"/>
    <w:rsid w:val="005F2D29"/>
    <w:pPr>
      <w:widowControl/>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jc w:val="center"/>
      <w:textAlignment w:val="center"/>
    </w:pPr>
    <w:rPr>
      <w:rFonts w:ascii="Times New Roman" w:hAnsi="Times New Roman"/>
      <w:snapToGrid/>
      <w:szCs w:val="24"/>
      <w:lang w:val="hr-HR" w:eastAsia="hr-HR"/>
    </w:rPr>
  </w:style>
  <w:style w:type="paragraph" w:styleId="xl83" w:customStyle="true">
    <w:name w:val="xl83"/>
    <w:basedOn w:val="Normal"/>
    <w:rsid w:val="005F2D29"/>
    <w:pPr>
      <w:widowControl/>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jc w:val="center"/>
      <w:textAlignment w:val="center"/>
    </w:pPr>
    <w:rPr>
      <w:rFonts w:ascii="Times New Roman" w:hAnsi="Times New Roman"/>
      <w:snapToGrid/>
      <w:szCs w:val="24"/>
      <w:lang w:val="hr-HR" w:eastAsia="hr-HR"/>
    </w:rPr>
  </w:style>
  <w:style w:type="paragraph" w:styleId="xl84" w:customStyle="true">
    <w:name w:val="xl84"/>
    <w:basedOn w:val="Normal"/>
    <w:rsid w:val="005F2D29"/>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w:hAnsi="Arial" w:cs="Arial"/>
      <w:snapToGrid/>
      <w:sz w:val="20"/>
      <w:lang w:val="hr-HR" w:eastAsia="hr-HR"/>
    </w:rPr>
  </w:style>
  <w:style w:type="paragraph" w:styleId="xl85" w:customStyle="true">
    <w:name w:val="xl85"/>
    <w:basedOn w:val="Normal"/>
    <w:rsid w:val="005F2D29"/>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Times New Roman" w:hAnsi="Times New Roman"/>
      <w:snapToGrid/>
      <w:szCs w:val="24"/>
      <w:lang w:val="hr-HR" w:eastAsia="hr-HR"/>
    </w:rPr>
  </w:style>
  <w:style w:type="paragraph" w:styleId="xl86" w:customStyle="true">
    <w:name w:val="xl86"/>
    <w:basedOn w:val="Normal"/>
    <w:rsid w:val="005F2D29"/>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w:hAnsi="Arial" w:cs="Arial"/>
      <w:snapToGrid/>
      <w:sz w:val="20"/>
      <w:lang w:val="hr-HR" w:eastAsia="hr-HR"/>
    </w:rPr>
  </w:style>
  <w:style w:type="paragraph" w:styleId="xl87" w:customStyle="true">
    <w:name w:val="xl87"/>
    <w:basedOn w:val="Normal"/>
    <w:rsid w:val="005F2D29"/>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w:hAnsi="Arial" w:cs="Arial"/>
      <w:snapToGrid/>
      <w:sz w:val="20"/>
      <w:lang w:val="hr-HR" w:eastAsia="hr-HR"/>
    </w:rPr>
  </w:style>
  <w:style w:type="paragraph" w:styleId="xl88" w:customStyle="true">
    <w:name w:val="xl88"/>
    <w:basedOn w:val="Normal"/>
    <w:rsid w:val="005F2D29"/>
    <w:pPr>
      <w:widowControl/>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snapToGrid/>
      <w:szCs w:val="24"/>
      <w:lang w:val="hr-HR" w:eastAsia="hr-HR"/>
    </w:rPr>
  </w:style>
  <w:style w:type="paragraph" w:styleId="xl89" w:customStyle="true">
    <w:name w:val="xl89"/>
    <w:basedOn w:val="Normal"/>
    <w:rsid w:val="005F2D29"/>
    <w:pPr>
      <w:widowControl/>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snapToGrid/>
      <w:szCs w:val="24"/>
      <w:lang w:val="hr-HR" w:eastAsia="hr-HR"/>
    </w:rPr>
  </w:style>
  <w:style w:type="paragraph" w:styleId="xl90" w:customStyle="true">
    <w:name w:val="xl90"/>
    <w:basedOn w:val="Normal"/>
    <w:rsid w:val="005F2D29"/>
    <w:pPr>
      <w:widowControl/>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pPr>
    <w:rPr>
      <w:rFonts w:ascii="Times New Roman" w:hAnsi="Times New Roman"/>
      <w:snapToGrid/>
      <w:szCs w:val="24"/>
      <w:lang w:val="hr-HR" w:eastAsia="hr-HR"/>
    </w:rPr>
  </w:style>
  <w:style w:type="character" w:styleId="Tekstrezerviranogmjesta">
    <w:name w:val="Placeholder Text"/>
    <w:basedOn w:val="Zadanifontodlomka"/>
    <w:uiPriority w:val="99"/>
    <w:semiHidden/>
    <w:rsid w:val="00752CD9"/>
    <w:rPr>
      <w:color w:val="808080"/>
      <w:bdr w:val="none" w:color="auto" w:sz="0" w:space="0"/>
      <w:shd w:val="clear" w:color="auto" w:fill="auto"/>
    </w:rPr>
  </w:style>
  <w:style w:type="character" w:styleId="eSPISCCParagraphDefaultFont" w:customStyle="true">
    <w:name w:val="eSPIS_CC_Paragraph Default Font"/>
    <w:basedOn w:val="Zadanifontodlomka"/>
    <w:rsid w:val="00752CD9"/>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52CD9"/>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752CD9"/>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52CD9"/>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031">
      <w:bodyDiv w:val="true"/>
      <w:marLeft w:val="0"/>
      <w:marRight w:val="0"/>
      <w:marTop w:val="0"/>
      <w:marBottom w:val="0"/>
      <w:divBdr>
        <w:top w:val="none" w:color="auto" w:sz="0" w:space="0"/>
        <w:left w:val="none" w:color="auto" w:sz="0" w:space="0"/>
        <w:bottom w:val="none" w:color="auto" w:sz="0" w:space="0"/>
        <w:right w:val="none" w:color="auto" w:sz="0" w:space="0"/>
      </w:divBdr>
    </w:div>
    <w:div w:id="341277074">
      <w:bodyDiv w:val="true"/>
      <w:marLeft w:val="0"/>
      <w:marRight w:val="0"/>
      <w:marTop w:val="0"/>
      <w:marBottom w:val="0"/>
      <w:divBdr>
        <w:top w:val="none" w:color="auto" w:sz="0" w:space="0"/>
        <w:left w:val="none" w:color="auto" w:sz="0" w:space="0"/>
        <w:bottom w:val="none" w:color="auto" w:sz="0" w:space="0"/>
        <w:right w:val="none" w:color="auto" w:sz="0" w:space="0"/>
      </w:divBdr>
    </w:div>
    <w:div w:id="529341514">
      <w:bodyDiv w:val="true"/>
      <w:marLeft w:val="0"/>
      <w:marRight w:val="0"/>
      <w:marTop w:val="0"/>
      <w:marBottom w:val="0"/>
      <w:divBdr>
        <w:top w:val="none" w:color="auto" w:sz="0" w:space="0"/>
        <w:left w:val="none" w:color="auto" w:sz="0" w:space="0"/>
        <w:bottom w:val="none" w:color="auto" w:sz="0" w:space="0"/>
        <w:right w:val="none" w:color="auto" w:sz="0" w:space="0"/>
      </w:divBdr>
    </w:div>
    <w:div w:id="532614787">
      <w:bodyDiv w:val="true"/>
      <w:marLeft w:val="0"/>
      <w:marRight w:val="0"/>
      <w:marTop w:val="0"/>
      <w:marBottom w:val="0"/>
      <w:divBdr>
        <w:top w:val="none" w:color="auto" w:sz="0" w:space="0"/>
        <w:left w:val="none" w:color="auto" w:sz="0" w:space="0"/>
        <w:bottom w:val="none" w:color="auto" w:sz="0" w:space="0"/>
        <w:right w:val="none" w:color="auto" w:sz="0" w:space="0"/>
      </w:divBdr>
    </w:div>
    <w:div w:id="549149694">
      <w:bodyDiv w:val="true"/>
      <w:marLeft w:val="0"/>
      <w:marRight w:val="0"/>
      <w:marTop w:val="0"/>
      <w:marBottom w:val="0"/>
      <w:divBdr>
        <w:top w:val="none" w:color="auto" w:sz="0" w:space="0"/>
        <w:left w:val="none" w:color="auto" w:sz="0" w:space="0"/>
        <w:bottom w:val="none" w:color="auto" w:sz="0" w:space="0"/>
        <w:right w:val="none" w:color="auto" w:sz="0" w:space="0"/>
      </w:divBdr>
    </w:div>
    <w:div w:id="814226257">
      <w:bodyDiv w:val="true"/>
      <w:marLeft w:val="0"/>
      <w:marRight w:val="0"/>
      <w:marTop w:val="0"/>
      <w:marBottom w:val="0"/>
      <w:divBdr>
        <w:top w:val="none" w:color="auto" w:sz="0" w:space="0"/>
        <w:left w:val="none" w:color="auto" w:sz="0" w:space="0"/>
        <w:bottom w:val="none" w:color="auto" w:sz="0" w:space="0"/>
        <w:right w:val="none" w:color="auto" w:sz="0" w:space="0"/>
      </w:divBdr>
    </w:div>
    <w:div w:id="1815027974">
      <w:bodyDiv w:val="true"/>
      <w:marLeft w:val="0"/>
      <w:marRight w:val="0"/>
      <w:marTop w:val="0"/>
      <w:marBottom w:val="0"/>
      <w:divBdr>
        <w:top w:val="none" w:color="auto" w:sz="0" w:space="0"/>
        <w:left w:val="none" w:color="auto" w:sz="0" w:space="0"/>
        <w:bottom w:val="none" w:color="auto" w:sz="0" w:space="0"/>
        <w:right w:val="none" w:color="auto" w:sz="0" w:space="0"/>
      </w:divBdr>
    </w:div>
    <w:div w:id="181937630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12. rujna 2022.</izvorni_sadrzaj>
    <derivirana_varijabla naziv="DomainObject.StvarniPocetakDatum_1">12. rujna 2022.</derivirana_varijabla>
  </DomainObject.StvarniPocetakDatum>
  <DomainObject.StvarniZavrsetakDatum>
    <izvorni_sadrzaj>12. rujna 2022.</izvorni_sadrzaj>
    <derivirana_varijabla naziv="DomainObject.StvarniZavrsetakDatum_1">12. rujna 2022.</derivirana_varijabla>
  </DomainObject.StvarniZavrsetakDatum>
  <DomainObject.PlaniraniZavrsetakDatum>
    <izvorni_sadrzaj>12. rujna 2022.</izvorni_sadrzaj>
    <derivirana_varijabla naziv="DomainObject.PlaniraniZavrsetakDatum_1">12. rujna 2022.</derivirana_varijabla>
  </DomainObject.PlaniraniZavrsetakDatum>
  <DomainObject.PlaniraniPocetakDatum>
    <izvorni_sadrzaj>12. rujna 2022.</izvorni_sadrzaj>
    <derivirana_varijabla naziv="DomainObject.PlaniraniPocetakDatum_1">12. rujna 2022.</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rujna 2022.</izvorni_sadrzaj>
    <derivirana_varijabla naziv="DomainObject.Zapisnik.DatumKreiranja_1">12. rujna 2022.</derivirana_varijabla>
  </DomainObject.Zapisnik.DatumKreiranja>
  <DomainObject.Zapisnik.ImovinskaKorist>
    <izvorni_sadrzaj/>
    <derivirana_varijabla naziv="DomainObject.Zapisnik.ImovinskaKorist_1"/>
  </DomainObject.Zapisnik.ImovinskaKorist>
  <DomainObject.Zapisnik.Oznaka>
    <izvorni_sadrzaj>St-101/2022-20</izvorni_sadrzaj>
    <derivirana_varijabla naziv="DomainObject.Zapisnik.Oznaka_1">St-101/2022-20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2022.</izvorni_sadrzaj>
    <derivirana_varijabla naziv="DomainObject.Predmet.DatumOsnivanja_1">31. ožujka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St-101/2022</izvorni_sadrzaj>
    <derivirana_varijabla naziv="DomainObject.Predmet.OznakaBroj_1">St-101/2022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K&amp;S društvo s ograničenom odgovornošću za konstrukcije i strojeve</izvorni_sadrzaj>
    <derivirana_varijabla naziv="DomainObject.Predmet.StrankaFormated_1">  K&amp;S društvo s ograničenom odgovornošću za konstrukcije i strojeve</derivirana_varijabla>
  </DomainObject.Predmet.StrankaFormated>
  <DomainObject.Predmet.StrankaFormatedOIB>
    <izvorni_sadrzaj>  K&amp;S društvo s ograničenom odgovornošću za konstrukcije i strojeve, OIB 51001666282</izvorni_sadrzaj>
    <derivirana_varijabla naziv="DomainObject.Predmet.StrankaFormatedOIB_1">  K&amp;S društvo s ograničenom odgovornošću za konstrukcije i strojeve, OIB 51001666282</derivirana_varijabla>
  </DomainObject.Predmet.StrankaFormatedOIB>
  <DomainObject.Predmet.StrankaFormatedWithAdress>
    <izvorni_sadrzaj> K&amp;S društvo s ograničenom odgovornošću za konstrukcije i strojeve, Zagorska ulica 44, 42220 Novi Marof</izvorni_sadrzaj>
    <derivirana_varijabla naziv="DomainObject.Predmet.StrankaFormatedWithAdress_1"> K&amp;S društvo s ograničenom odgovornošću za konstrukcije i strojeve, Zagorska ulica 44, 42220 Novi Marof</derivirana_varijabla>
  </DomainObject.Predmet.StrankaFormatedWithAdress>
  <DomainObject.Predmet.StrankaFormatedWithAdressOIB>
    <izvorni_sadrzaj> K&amp;S društvo s ograničenom odgovornošću za konstrukcije i strojeve, OIB 51001666282, Zagorska ulica 44, 42220 Novi Marof</izvorni_sadrzaj>
    <derivirana_varijabla naziv="DomainObject.Predmet.StrankaFormatedWithAdressOIB_1"> K&amp;S društvo s ograničenom odgovornošću za konstrukcije i strojeve, OIB 51001666282, Zagorska ulica 44, 42220 Novi Marof</derivirana_varijabla>
  </DomainObject.Predmet.StrankaFormatedWithAdressOIB>
  <DomainObject.Predmet.StrankaWithAdress>
    <izvorni_sadrzaj>K&amp;S društvo s ograničenom odgovornošću za konstrukcije i strojeve Zagorska ulica 44,42220 Novi Marof</izvorni_sadrzaj>
    <derivirana_varijabla naziv="DomainObject.Predmet.StrankaWithAdress_1">K&amp;S društvo s ograničenom odgovornošću za konstrukcije i strojeve Zagorska ulica 44,42220 Novi Marof</derivirana_varijabla>
  </DomainObject.Predmet.StrankaWithAdress>
  <DomainObject.Predmet.StrankaWithAdressOIB>
    <izvorni_sadrzaj>K&amp;S društvo s ograničenom odgovornošću za konstrukcije i strojeve, OIB 51001666282, Zagorska ulica 44,42220 Novi Marof</izvorni_sadrzaj>
    <derivirana_varijabla naziv="DomainObject.Predmet.StrankaWithAdressOIB_1">K&amp;S društvo s ograničenom odgovornošću za konstrukcije i strojeve, OIB 51001666282, Zagorska ulica 44,42220 Novi Marof</derivirana_varijabla>
  </DomainObject.Predmet.StrankaWithAdressOIB>
  <DomainObject.Predmet.StrankaNazivFormated>
    <izvorni_sadrzaj>K&amp;S društvo s ograničenom odgovornošću za konstrukcije i strojeve</izvorni_sadrzaj>
    <derivirana_varijabla naziv="DomainObject.Predmet.StrankaNazivFormated_1">K&amp;S društvo s ograničenom odgovornošću za konstrukcije i strojeve</derivirana_varijabla>
  </DomainObject.Predmet.StrankaNazivFormated>
  <DomainObject.Predmet.StrankaNazivFormatedOIB>
    <izvorni_sadrzaj>K&amp;S društvo s ograničenom odgovornošću za konstrukcije i strojeve, OIB 51001666282</izvorni_sadrzaj>
    <derivirana_varijabla naziv="DomainObject.Predmet.StrankaNazivFormatedOIB_1">K&amp;S društvo s ograničenom odgovornošću za konstrukcije i strojeve, OIB 51001666282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K&amp;S društvo s ograničenom odgovornošću za konstrukcije i strojeve</item>
    </izvorni_sadrzaj>
    <derivirana_varijabla naziv="DomainObject.Predmet.StrankaListFormated_1">
      <item>K&amp;S društvo s ograničenom odgovornošću za konstrukcije i strojeve</item>
    </derivirana_varijabla>
  </DomainObject.Predmet.StrankaListFormated>
  <DomainObject.Predmet.StrankaListFormatedOIB>
    <izvorni_sadrzaj>
      <item>K&amp;S društvo s ograničenom odgovornošću za konstrukcije i strojeve, OIB 51001666282</item>
    </izvorni_sadrzaj>
    <derivirana_varijabla naziv="DomainObject.Predmet.StrankaListFormatedOIB_1">
      <item>K&amp;S društvo s ograničenom odgovornošću za konstrukcije i strojeve, OIB 51001666282</item>
    </derivirana_varijabla>
  </DomainObject.Predmet.StrankaListFormatedOIB>
  <DomainObject.Predmet.StrankaListFormatedWithAdress>
    <izvorni_sadrzaj>
      <item>K&amp;S društvo s ograničenom odgovornošću za konstrukcije i strojeve, Zagorska ulica 44, 42220 Novi Marof</item>
    </izvorni_sadrzaj>
    <derivirana_varijabla naziv="DomainObject.Predmet.StrankaListFormatedWithAdress_1">
      <item>K&amp;S društvo s ograničenom odgovornošću za konstrukcije i strojeve, Zagorska ulica 44, 42220 Novi Marof</item>
    </derivirana_varijabla>
  </DomainObject.Predmet.StrankaListFormatedWithAdress>
  <DomainObject.Predmet.StrankaListFormatedWithAdressOIB>
    <izvorni_sadrzaj>
      <item>K&amp;S društvo s ograničenom odgovornošću za konstrukcije i strojeve, OIB 51001666282, Zagorska ulica 44, 42220 Novi Marof</item>
    </izvorni_sadrzaj>
    <derivirana_varijabla naziv="DomainObject.Predmet.StrankaListFormatedWithAdressOIB_1">
      <item>K&amp;S društvo s ograničenom odgovornošću za konstrukcije i strojeve, OIB 51001666282, Zagorska ulica 44, 42220 Novi Marof</item>
    </derivirana_varijabla>
  </DomainObject.Predmet.StrankaListFormatedWithAdressOIB>
  <DomainObject.Predmet.StrankaListNazivFormated>
    <izvorni_sadrzaj>
      <item>K&amp;S društvo s ograničenom odgovornošću za konstrukcije i strojeve</item>
    </izvorni_sadrzaj>
    <derivirana_varijabla naziv="DomainObject.Predmet.StrankaListNazivFormated_1">
      <item>K&amp;S društvo s ograničenom odgovornošću za konstrukcije i strojeve</item>
    </derivirana_varijabla>
  </DomainObject.Predmet.StrankaListNazivFormated>
  <DomainObject.Predmet.StrankaListNazivFormatedOIB>
    <izvorni_sadrzaj>
      <item>K&amp;S društvo s ograničenom odgovornošću za konstrukcije i strojeve, OIB 51001666282</item>
    </izvorni_sadrzaj>
    <derivirana_varijabla naziv="DomainObject.Predmet.StrankaListNazivFormatedOIB_1">
      <item>K&amp;S društvo s ograničenom odgovornošću za konstrukcije i strojeve, OIB 51001666282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Krešimir Matušin</item>
      <item>Martina Kolar</item>
      <item>Martina Grgec</item>
    </izvorni_sadrzaj>
    <derivirana_varijabla naziv="DomainObject.Predmet.OstaliListFormated_1">
      <item>Krešimir Matušin</item>
      <item>Martina Kolar</item>
      <item>Martina Grgec</item>
    </derivirana_varijabla>
  </DomainObject.Predmet.OstaliListFormated>
  <DomainObject.Predmet.OstaliListFormatedOIB>
    <izvorni_sadrzaj>
      <item>Krešimir Matušin, OIB 27876023393</item>
      <item>Martina Kolar, OIB 37037498020</item>
      <item>Martina Grgec</item>
    </izvorni_sadrzaj>
    <derivirana_varijabla naziv="DomainObject.Predmet.OstaliListFormatedOIB_1">
      <item>Krešimir Matušin, OIB 27876023393</item>
      <item>Martina Kolar, OIB 37037498020</item>
      <item>Martina Grgec</item>
    </derivirana_varijabla>
  </DomainObject.Predmet.OstaliListFormatedOIB>
  <DomainObject.Predmet.OstaliListFormatedWithAdress>
    <izvorni_sadrzaj>
      <item>Krešimir Matušin, Jalkovečka Ulica 33, 42000 Varaždin</item>
      <item>Martina Kolar, Zaharova ulica  3/II, 10000 Zagreb</item>
      <item>Martina Grgec</item>
    </izvorni_sadrzaj>
    <derivirana_varijabla naziv="DomainObject.Predmet.OstaliListFormatedWithAdress_1">
      <item>Krešimir Matušin, Jalkovečka Ulica 33, 42000 Varaždin</item>
      <item>Martina Kolar, Zaharova ulica  3/II, 10000 Zagreb</item>
      <item>Martina Grgec</item>
    </derivirana_varijabla>
  </DomainObject.Predmet.OstaliListFormatedWithAdress>
  <DomainObject.Predmet.OstaliListFormatedWithAdressOIB>
    <izvorni_sadrzaj>
      <item>Krešimir Matušin, OIB 27876023393, Jalkovečka Ulica 33, 42000 Varaždin</item>
      <item>Martina Kolar, OIB 37037498020, Zaharova ulica  3/II, 10000 Zagreb</item>
      <item>Martina Grgec</item>
    </izvorni_sadrzaj>
    <derivirana_varijabla naziv="DomainObject.Predmet.OstaliListFormatedWithAdressOIB_1">
      <item>Krešimir Matušin, OIB 27876023393, Jalkovečka Ulica 33, 42000 Varaždin</item>
      <item>Martina Kolar, OIB 37037498020, Zaharova ulica  3/II, 10000 Zagreb</item>
      <item>Martina Grgec</item>
    </derivirana_varijabla>
  </DomainObject.Predmet.OstaliListFormatedWithAdressOIB>
  <DomainObject.Predmet.OstaliListNazivFormated>
    <izvorni_sadrzaj>
      <item>Krešimir Matušin</item>
      <item>Martina Kolar</item>
      <item>Martina Grgec</item>
    </izvorni_sadrzaj>
    <derivirana_varijabla naziv="DomainObject.Predmet.OstaliListNazivFormated_1">
      <item>Krešimir Matušin</item>
      <item>Martina Kolar</item>
      <item>Martina Grgec</item>
    </derivirana_varijabla>
  </DomainObject.Predmet.OstaliListNazivFormated>
  <DomainObject.Predmet.OstaliListNazivFormatedOIB>
    <izvorni_sadrzaj>
      <item>Krešimir Matušin, OIB 27876023393</item>
      <item>Martina Kolar, OIB 37037498020</item>
      <item>Martina Grgec</item>
    </izvorni_sadrzaj>
    <derivirana_varijabla naziv="DomainObject.Predmet.OstaliListNazivFormatedOIB_1">
      <item>Krešimir Matušin, OIB 27876023393</item>
      <item>Martina Kolar, OIB 37037498020</item>
      <item>Martina Grgec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rujna 2022.</izvorni_sadrzaj>
    <derivirana_varijabla naziv="DomainObject.Datum_1">12. rujna 2022.</derivirana_varijabla>
  </DomainObject.Datum>
  <DomainObject.PoslovniBrojDokumenta>
    <izvorni_sadrzaj>St-101/2022-20</izvorni_sadrzaj>
    <derivirana_varijabla naziv="DomainObject.PoslovniBrojDokumenta_1">St-101/2022-20</derivirana_varijabla>
  </DomainObject.PoslovniBrojDokumenta>
  <DomainObject.Predmet.StrankaIDrugi>
    <izvorni_sadrzaj>K&amp;S društvo s ograničenom odgovornošću za konstrukcije i strojeve</izvorni_sadrzaj>
    <derivirana_varijabla naziv="DomainObject.Predmet.StrankaIDrugi_1">K&amp;S društvo s ograničenom odgovornošću za konstrukcije i strojeve</derivirana_varijabla>
  </DomainObject.Predmet.StrankaIDrugi>
  <DomainObject.Predmet.ProtustrankaIDrugi>
    <izvorni_sadrzaj/>
    <derivirana_varijabla naziv="DomainObject.Predmet.ProtustrankaIDrugi_1"/>
  </DomainObject.Predmet.ProtustrankaIDrugi>
  <DomainObject.Predmet.StrankaIDrugiAdressOIB>
    <izvorni_sadrzaj>K&amp;S društvo s ograničenom odgovornošću za konstrukcije i strojeve, OIB 51001666282, Zagorska ulica 44, 42220 Novi Marof</izvorni_sadrzaj>
    <derivirana_varijabla naziv="DomainObject.Predmet.StrankaIDrugiAdressOIB_1">K&amp;S društvo s ograničenom odgovornošću za konstrukcije i strojeve, OIB 51001666282, Zagorska ulica 44, 42220 Novi Marof</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K&amp;S društvo s ograničenom odgovornošću za konstrukcije i strojeve</item>
      <item>Krešimir Matušin</item>
      <item>Martina Kolar</item>
      <item>Martina Grgec</item>
    </izvorni_sadrzaj>
    <derivirana_varijabla naziv="DomainObject.Predmet.SudioniciListNaziv_1">
      <item>K&amp;S društvo s ograničenom odgovornošću za konstrukcije i strojeve</item>
      <item>Krešimir Matušin</item>
      <item>Martina Kolar</item>
      <item>Martina Grgec</item>
    </derivirana_varijabla>
  </DomainObject.Predmet.SudioniciListNaziv>
  <DomainObject.Predmet.SudioniciListAdressOIB>
    <izvorni_sadrzaj>
      <item>K&amp;S društvo s ograničenom odgovornošću za konstrukcije i strojeve, OIB 51001666282, Zagorska ulica 44,42220 Novi Marof</item>
      <item>Krešimir Matušin, OIB 27876023393, Jalkovečka Ulica 33,42000 Varaždin</item>
      <item>Martina Kolar, OIB 37037498020, Zaharova ulica  3/II,10000 Zagreb</item>
      <item>Martina Grgec</item>
    </izvorni_sadrzaj>
    <derivirana_varijabla naziv="DomainObject.Predmet.SudioniciListAdressOIB_1">
      <item>K&amp;S društvo s ograničenom odgovornošću za konstrukcije i strojeve, OIB 51001666282, Zagorska ulica 44,42220 Novi Marof</item>
      <item>Krešimir Matušin, OIB 27876023393, Jalkovečka Ulica 33,42000 Varaždin</item>
      <item>Martina Kolar, OIB 37037498020, Zaharova ulica  3/II,10000 Zagreb</item>
      <item>Martina Grgec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51001666282</item>
      <item>, OIB 27876023393</item>
      <item>, OIB 37037498020</item>
      <item>, OIB null</item>
    </izvorni_sadrzaj>
    <derivirana_varijabla naziv="DomainObject.Predmet.SudioniciListNazivOIB_1">
      <item>, OIB 51001666282</item>
      <item>, OIB 27876023393</item>
      <item>, OIB 37037498020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ožujka 2022.</izvorni_sadrzaj>
    <derivirana_varijabla naziv="DomainObject.Predmet.DatumPocetkaProcesa_1">31. ožujka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FADF30-76FA-409C-8B6F-8ACE19AA0801}">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17</properties:Pages>
  <properties:Words>5326</properties:Words>
  <properties:Characters>31484</properties:Characters>
  <properties:Lines>1819</properties:Lines>
  <properties:Paragraphs>965</properties:Paragraphs>
  <properties:TotalTime>459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36133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2019-09-16T08:00:00Z</dcterms:created>
  <dc:creator>mlevanic</dc:creator>
  <cp:lastModifiedBy>Nevenka Vuković</cp:lastModifiedBy>
  <cp:lastPrinted>2022-09-12T08:19:00Z</cp:lastPrinted>
  <dcterms:modified xmlns:xsi="http://www.w3.org/2001/XMLSchema-instance" xsi:type="dcterms:W3CDTF">2022-09-12T08:19:00Z</dcterms:modified>
  <cp:revision>105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St-101/2022-20 / Zapisnik - Ispitno ročište (ZAPISNIK -   ispitno ročište-predstečaj- 7.9.22.docx)</vt:lpwstr>
  </prop:property>
  <prop:property fmtid="{D5CDD505-2E9C-101B-9397-08002B2CF9AE}" pid="4" name="CC_coloring">
    <vt:bool>false</vt:bool>
  </prop:property>
  <prop:property fmtid="{D5CDD505-2E9C-101B-9397-08002B2CF9AE}" pid="5" name="BrojStranica">
    <vt:i4>17</vt:i4>
  </prop:property>
</prop:Properties>
</file>